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8.0 -->
  <w:body>
    <w:p>
      <w:pPr>
        <w:spacing w:line="800" w:lineRule="exact"/>
        <w:jc w:val="both"/>
        <w:rPr>
          <w:rFonts w:eastAsia="仿宋_GB2312"/>
          <w:sz w:val="32"/>
        </w:rPr>
      </w:pPr>
      <w:r>
        <w:rPr>
          <w:rFonts w:eastAsia="方正小标宋简体" w:hint="eastAsia"/>
          <w:bCs/>
          <w:color w:val="FF0000"/>
          <w:w w:val="87"/>
          <w:sz w:val="72"/>
          <w:szCs w:val="92"/>
        </w:rPr>
        <w:t>中共</w:t>
      </w:r>
      <w:r>
        <w:rPr>
          <w:rFonts w:eastAsia="方正小标宋简体"/>
          <w:bCs/>
          <w:color w:val="FF0000"/>
          <w:w w:val="87"/>
          <w:sz w:val="72"/>
          <w:szCs w:val="92"/>
        </w:rPr>
        <w:t>中山大学</w:t>
      </w:r>
      <w:r>
        <w:rPr>
          <w:rFonts w:eastAsia="方正小标宋简体" w:hint="eastAsia"/>
          <w:bCs/>
          <w:color w:val="FF0000"/>
          <w:w w:val="87"/>
          <w:sz w:val="72"/>
          <w:szCs w:val="92"/>
        </w:rPr>
        <w:t>委员会学生工作部</w:t>
      </w:r>
      <w:r>
        <w:rPr>
          <w:rFonts w:eastAsia="仿宋_GB2312" w:hint="eastAsia"/>
          <w:sz w:val="32"/>
        </w:rPr>
        <w:t xml:space="preserve"> </w:t>
      </w:r>
    </w:p>
    <w:p>
      <w:pPr>
        <w:wordWrap/>
        <w:adjustRightInd/>
        <w:snapToGrid/>
        <w:spacing w:line="800" w:lineRule="exact"/>
        <w:ind w:firstLine="0"/>
        <w:jc w:val="right"/>
        <w:rPr>
          <w:rFonts w:ascii="Times New Roman" w:eastAsia="仿宋_GB2312" w:hAnsi="Times New Roman" w:cs="Times New Roman" w:hint="eastAsia"/>
          <w:sz w:val="32"/>
        </w:rPr>
      </w:pPr>
      <w:bookmarkStart w:id="0" w:name="_GoBack"/>
      <w:r>
        <w:rPr>
          <w:rFonts w:ascii="Times New Roman" w:eastAsia="仿宋_GB2312" w:hAnsi="Times New Roman" w:cs="Times New Roman" w:hint="eastAsia"/>
          <w:sz w:val="32"/>
        </w:rPr>
        <w:t>学生〔2021〕683号</w:t>
      </w:r>
      <w:r>
        <w:rPr>
          <w:rFonts w:ascii="Times New Roman" w:eastAsia="仿宋_GB2312" w:hAnsi="Times New Roman" w:cs="Times New Roman"/>
          <w:sz w:val="32"/>
        </w:rPr>
        <mc:AlternateContent>
          <mc:Choice Requires="wps">
            <w:drawing>
              <wp:anchor distT="0" distB="0" distL="114300" distR="114300" simplePos="0" relativeHeight="251658240" behindDoc="0" locked="0" layoutInCell="1" allowOverlap="1">
                <wp:simplePos x="0" y="0"/>
                <wp:positionH relativeFrom="margin">
                  <wp:posOffset>-132715</wp:posOffset>
                </wp:positionH>
                <wp:positionV relativeFrom="page">
                  <wp:posOffset>1983105</wp:posOffset>
                </wp:positionV>
                <wp:extent cx="6120130" cy="0"/>
                <wp:effectExtent l="0" t="31750" r="13970" b="44450"/>
                <wp:wrapNone/>
                <wp:docPr id="1" name="直接连接符 1"/>
                <wp:cNvGraphicFramePr/>
                <a:graphic xmlns:a="http://schemas.openxmlformats.org/drawingml/2006/main">
                  <a:graphicData uri="http://schemas.microsoft.com/office/word/2010/wordprocessingShape">
                    <wps:wsp xmlns:wps="http://schemas.microsoft.com/office/word/2010/wordprocessingShape">
                      <wps:cNvCnPr/>
                      <wps:spPr>
                        <a:xfrm>
                          <a:off x="0" y="0"/>
                          <a:ext cx="6120130" cy="0"/>
                        </a:xfrm>
                        <a:prstGeom prst="line">
                          <a:avLst/>
                        </a:prstGeom>
                        <a:ln w="63500" cmpd="thickThin">
                          <a:solidFill>
                            <a:srgbClr val="FF0000"/>
                          </a:solidFill>
                        </a:ln>
                        <a:effectLst/>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5" style="mso-height-relative:page;mso-position-horizontal-relative:margin;mso-position-vertical-relative:page;mso-width-relative:page;position:absolute;z-index:251659264" from="-10.45pt,156.15pt" to="471.45pt,156.15pt" coordsize="21600,21600" stroked="t" strokecolor="red">
                <v:stroke joinstyle="miter" linestyle="thickThin"/>
                <o:lock v:ext="edit" aspectratio="f"/>
                <w10:wrap anchorx="margin"/>
              </v:line>
            </w:pict>
          </mc:Fallback>
        </mc:AlternateContent>
      </w:r>
    </w:p>
    <w:bookmarkEnd w:id="0"/>
    <w:p>
      <w:pPr>
        <w:snapToGrid w:val="0"/>
        <w:spacing w:line="540" w:lineRule="exact"/>
        <w:jc w:val="right"/>
        <w:rPr>
          <w:rFonts w:ascii="Times New Roman" w:eastAsia="仿宋_GB2312" w:hAnsi="Times New Roman" w:cs="Times New Roman" w:hint="eastAsia"/>
          <w:sz w:val="32"/>
        </w:rPr>
      </w:pPr>
    </w:p>
    <w:p>
      <w:pPr>
        <w:snapToGrid w:val="0"/>
        <w:spacing w:line="540" w:lineRule="exact"/>
        <w:jc w:val="center"/>
        <w:rPr>
          <w:rFonts w:ascii="Times New Roman" w:eastAsia="仿宋_GB2312" w:hAnsi="Times New Roman" w:cs="Times New Roman" w:hint="eastAsia"/>
          <w:sz w:val="32"/>
        </w:rPr>
      </w:pPr>
    </w:p>
    <w:p>
      <w:pPr>
        <w:snapToGrid w:val="0"/>
        <w:spacing w:line="540" w:lineRule="exact"/>
        <w:jc w:val="center"/>
        <w:rPr>
          <w:rFonts w:ascii="Times New Roman" w:eastAsia="方正小标宋简体" w:hAnsi="Times New Roman" w:cs="Times New Roman"/>
          <w:b/>
          <w:bCs/>
          <w:sz w:val="44"/>
          <w:szCs w:val="44"/>
        </w:rPr>
      </w:pPr>
      <w:r>
        <w:rPr>
          <w:rFonts w:ascii="Times New Roman" w:eastAsia="方正小标宋简体" w:hAnsi="Times New Roman" w:cs="Times New Roman"/>
          <w:b/>
          <w:bCs/>
          <w:sz w:val="44"/>
          <w:szCs w:val="44"/>
        </w:rPr>
        <w:t>党委学生工作部关于开展</w:t>
      </w:r>
      <w:r>
        <w:rPr>
          <w:rFonts w:ascii="Times New Roman" w:eastAsia="方正小标宋简体" w:hAnsi="Times New Roman" w:cs="Times New Roman" w:hint="eastAsia"/>
          <w:b/>
          <w:bCs/>
          <w:sz w:val="44"/>
          <w:szCs w:val="44"/>
        </w:rPr>
        <w:t>202</w:t>
      </w:r>
      <w:r>
        <w:rPr>
          <w:rFonts w:ascii="Times New Roman" w:eastAsia="方正小标宋简体" w:hAnsi="Times New Roman" w:cs="Times New Roman" w:hint="eastAsia"/>
          <w:b/>
          <w:bCs/>
          <w:sz w:val="44"/>
          <w:szCs w:val="44"/>
          <w:lang w:val="en-US" w:eastAsia="zh-CN"/>
        </w:rPr>
        <w:t>1</w:t>
      </w:r>
      <w:r>
        <w:rPr>
          <w:rFonts w:ascii="Times New Roman" w:eastAsia="方正小标宋简体" w:hAnsi="Times New Roman" w:cs="Times New Roman"/>
          <w:b/>
          <w:bCs/>
          <w:sz w:val="44"/>
          <w:szCs w:val="44"/>
        </w:rPr>
        <w:t>届基层就业</w:t>
      </w:r>
    </w:p>
    <w:p>
      <w:pPr>
        <w:snapToGrid w:val="0"/>
        <w:spacing w:line="540" w:lineRule="exact"/>
        <w:jc w:val="center"/>
        <w:rPr>
          <w:rFonts w:ascii="Times New Roman" w:eastAsia="方正小标宋简体" w:hAnsi="Times New Roman" w:cs="Times New Roman"/>
          <w:b/>
          <w:bCs/>
          <w:sz w:val="44"/>
          <w:szCs w:val="44"/>
        </w:rPr>
      </w:pPr>
      <w:r>
        <w:rPr>
          <w:rFonts w:ascii="Times New Roman" w:eastAsia="方正小标宋简体" w:hAnsi="Times New Roman" w:cs="Times New Roman"/>
          <w:b/>
          <w:bCs/>
          <w:sz w:val="44"/>
          <w:szCs w:val="44"/>
        </w:rPr>
        <w:t>毕业生</w:t>
      </w:r>
      <w:r>
        <w:rPr>
          <w:rFonts w:ascii="Times New Roman" w:eastAsia="方正小标宋简体" w:hAnsi="Times New Roman" w:cs="Times New Roman" w:hint="eastAsia"/>
          <w:b/>
          <w:bCs/>
          <w:sz w:val="44"/>
          <w:szCs w:val="44"/>
          <w:lang w:eastAsia="zh-CN"/>
        </w:rPr>
        <w:t>（</w:t>
      </w:r>
      <w:r>
        <w:rPr>
          <w:rFonts w:ascii="Times New Roman" w:eastAsia="方正小标宋简体" w:hAnsi="Times New Roman" w:cs="Times New Roman" w:hint="eastAsia"/>
          <w:b/>
          <w:bCs/>
          <w:sz w:val="44"/>
          <w:szCs w:val="44"/>
          <w:lang w:val="en-US" w:eastAsia="zh-CN"/>
        </w:rPr>
        <w:t>第二批</w:t>
      </w:r>
      <w:r>
        <w:rPr>
          <w:rFonts w:ascii="Times New Roman" w:eastAsia="方正小标宋简体" w:hAnsi="Times New Roman" w:cs="Times New Roman" w:hint="eastAsia"/>
          <w:b/>
          <w:bCs/>
          <w:sz w:val="44"/>
          <w:szCs w:val="44"/>
          <w:lang w:eastAsia="zh-CN"/>
        </w:rPr>
        <w:t>）</w:t>
      </w:r>
      <w:r>
        <w:rPr>
          <w:rFonts w:ascii="Times New Roman" w:eastAsia="方正小标宋简体" w:hAnsi="Times New Roman" w:cs="Times New Roman"/>
          <w:b/>
          <w:bCs/>
          <w:sz w:val="44"/>
          <w:szCs w:val="44"/>
        </w:rPr>
        <w:t>奖励工作的通知</w:t>
      </w:r>
    </w:p>
    <w:p>
      <w:pPr>
        <w:snapToGrid w:val="0"/>
        <w:spacing w:line="540" w:lineRule="exact"/>
        <w:rPr>
          <w:rFonts w:ascii="Times New Roman" w:eastAsia="仿宋" w:hAnsi="Times New Roman" w:cs="Times New Roman"/>
          <w:sz w:val="44"/>
          <w:szCs w:val="44"/>
        </w:rPr>
      </w:pPr>
    </w:p>
    <w:p>
      <w:pPr>
        <w:widowControl/>
        <w:spacing w:line="540" w:lineRule="exact"/>
        <w:rPr>
          <w:rFonts w:ascii="Times New Roman" w:eastAsia="宋体" w:hAnsi="Times New Roman" w:cs="Times New Roman"/>
          <w:color w:val="000000"/>
          <w:kern w:val="0"/>
          <w:sz w:val="18"/>
          <w:szCs w:val="18"/>
        </w:rPr>
      </w:pPr>
      <w:r>
        <w:rPr>
          <w:rFonts w:ascii="Times New Roman" w:eastAsia="仿宋_GB2312" w:hAnsi="Times New Roman" w:cs="Times New Roman" w:hint="eastAsia"/>
          <w:color w:val="000000"/>
          <w:kern w:val="0"/>
          <w:sz w:val="32"/>
          <w:szCs w:val="32"/>
        </w:rPr>
        <w:t>各学院、直属系、附属医院、中心</w:t>
      </w:r>
      <w:r>
        <w:rPr>
          <w:rFonts w:ascii="Times New Roman" w:eastAsia="仿宋_GB2312" w:hAnsi="Times New Roman" w:cs="Times New Roman"/>
          <w:color w:val="000000"/>
          <w:kern w:val="0"/>
          <w:sz w:val="32"/>
          <w:szCs w:val="32"/>
        </w:rPr>
        <w:t>：</w:t>
      </w:r>
    </w:p>
    <w:p>
      <w:pPr>
        <w:topLinePunct/>
        <w:adjustRightInd w:val="0"/>
        <w:snapToGrid w:val="0"/>
        <w:spacing w:line="540" w:lineRule="exact"/>
        <w:ind w:firstLine="640" w:firstLineChars="200"/>
        <w:rPr>
          <w:rFonts w:ascii="Times New Roman" w:eastAsia="仿宋_GB2312" w:hAnsi="Times New Roman" w:cs="Times New Roman" w:hint="default"/>
          <w:color w:val="000000"/>
          <w:kern w:val="0"/>
          <w:sz w:val="32"/>
          <w:szCs w:val="32"/>
          <w:lang w:val="en-US" w:eastAsia="zh-CN"/>
        </w:rPr>
      </w:pPr>
      <w:r>
        <w:rPr>
          <w:rFonts w:ascii="Times New Roman" w:eastAsia="仿宋_GB2312" w:hAnsi="Times New Roman" w:cs="Times New Roman"/>
          <w:color w:val="000000"/>
          <w:kern w:val="0"/>
          <w:sz w:val="32"/>
          <w:szCs w:val="32"/>
        </w:rPr>
        <w:t>为进一步贯彻落实党中央、国务院关于引导和鼓励毕业生</w:t>
      </w:r>
      <w:r>
        <w:rPr>
          <w:rFonts w:ascii="Times New Roman" w:eastAsia="仿宋_GB2312" w:hAnsi="Times New Roman" w:cs="Times New Roman" w:hint="eastAsia"/>
          <w:color w:val="000000"/>
          <w:kern w:val="0"/>
          <w:sz w:val="32"/>
          <w:szCs w:val="32"/>
          <w:lang w:val="en-US" w:eastAsia="zh-CN"/>
        </w:rPr>
        <w:t>赴基层就业</w:t>
      </w:r>
      <w:r>
        <w:rPr>
          <w:rFonts w:ascii="Times New Roman" w:eastAsia="仿宋_GB2312" w:hAnsi="Times New Roman" w:cs="Times New Roman"/>
          <w:color w:val="000000"/>
          <w:kern w:val="0"/>
          <w:sz w:val="32"/>
          <w:szCs w:val="32"/>
        </w:rPr>
        <w:t>的</w:t>
      </w:r>
      <w:r>
        <w:rPr>
          <w:rFonts w:ascii="Times New Roman" w:eastAsia="仿宋_GB2312" w:hAnsi="Times New Roman" w:cs="Times New Roman" w:hint="eastAsia"/>
          <w:color w:val="000000"/>
          <w:kern w:val="0"/>
          <w:sz w:val="32"/>
          <w:szCs w:val="32"/>
          <w:lang w:val="en-US" w:eastAsia="zh-CN"/>
        </w:rPr>
        <w:t>工作要求</w:t>
      </w:r>
      <w:r>
        <w:rPr>
          <w:rFonts w:ascii="Times New Roman" w:eastAsia="仿宋_GB2312" w:hAnsi="Times New Roman" w:cs="Times New Roman"/>
          <w:color w:val="000000"/>
          <w:kern w:val="0"/>
          <w:sz w:val="32"/>
          <w:szCs w:val="32"/>
        </w:rPr>
        <w:t>，</w:t>
      </w:r>
      <w:r>
        <w:rPr>
          <w:rFonts w:ascii="Times New Roman" w:eastAsia="仿宋_GB2312" w:hAnsi="Times New Roman" w:cs="Times New Roman" w:hint="eastAsia"/>
          <w:color w:val="000000"/>
          <w:kern w:val="0"/>
          <w:sz w:val="32"/>
          <w:szCs w:val="32"/>
          <w:lang w:val="en-US" w:eastAsia="zh-CN"/>
        </w:rPr>
        <w:t>支持和鼓励我校毕业生参军、服务</w:t>
      </w:r>
      <w:r>
        <w:rPr>
          <w:rFonts w:ascii="Times New Roman" w:eastAsia="仿宋_GB2312" w:hAnsi="Times New Roman" w:cs="Times New Roman"/>
          <w:color w:val="000000"/>
          <w:kern w:val="0"/>
          <w:sz w:val="32"/>
          <w:szCs w:val="32"/>
        </w:rPr>
        <w:t>基层和</w:t>
      </w:r>
      <w:r>
        <w:rPr>
          <w:rFonts w:ascii="Times New Roman" w:eastAsia="仿宋_GB2312" w:hAnsi="Times New Roman" w:cs="Times New Roman" w:hint="eastAsia"/>
          <w:color w:val="000000"/>
          <w:kern w:val="0"/>
          <w:sz w:val="32"/>
          <w:szCs w:val="32"/>
          <w:lang w:val="en-US" w:eastAsia="zh-CN"/>
        </w:rPr>
        <w:t>中</w:t>
      </w:r>
      <w:r>
        <w:rPr>
          <w:rFonts w:ascii="Times New Roman" w:eastAsia="仿宋_GB2312" w:hAnsi="Times New Roman" w:cs="Times New Roman"/>
          <w:color w:val="000000"/>
          <w:kern w:val="0"/>
          <w:sz w:val="32"/>
          <w:szCs w:val="32"/>
        </w:rPr>
        <w:t>西部就业</w:t>
      </w:r>
      <w:r>
        <w:rPr>
          <w:rFonts w:ascii="Times New Roman" w:eastAsia="仿宋_GB2312" w:hAnsi="Times New Roman" w:cs="Times New Roman" w:hint="eastAsia"/>
          <w:color w:val="000000"/>
          <w:kern w:val="0"/>
          <w:sz w:val="32"/>
          <w:szCs w:val="32"/>
          <w:lang w:eastAsia="zh-CN"/>
        </w:rPr>
        <w:t>，</w:t>
      </w:r>
      <w:r>
        <w:rPr>
          <w:rFonts w:ascii="Times New Roman" w:eastAsia="仿宋_GB2312" w:hAnsi="Times New Roman" w:cs="Times New Roman"/>
          <w:color w:val="000000"/>
          <w:kern w:val="0"/>
          <w:sz w:val="32"/>
          <w:szCs w:val="32"/>
        </w:rPr>
        <w:t>将对</w:t>
      </w:r>
      <w:r>
        <w:rPr>
          <w:rFonts w:ascii="Times New Roman" w:eastAsia="宋体" w:hAnsi="Times New Roman" w:cs="Times New Roman" w:hint="eastAsia"/>
          <w:color w:val="000000"/>
          <w:kern w:val="0"/>
          <w:sz w:val="32"/>
          <w:szCs w:val="32"/>
        </w:rPr>
        <w:t>202</w:t>
      </w:r>
      <w:r>
        <w:rPr>
          <w:rFonts w:ascii="Times New Roman" w:eastAsia="宋体" w:hAnsi="Times New Roman" w:cs="Times New Roman" w:hint="eastAsia"/>
          <w:color w:val="000000"/>
          <w:kern w:val="0"/>
          <w:sz w:val="32"/>
          <w:szCs w:val="32"/>
          <w:lang w:val="en-US" w:eastAsia="zh-CN"/>
        </w:rPr>
        <w:t>1</w:t>
      </w:r>
      <w:r>
        <w:rPr>
          <w:rFonts w:ascii="Times New Roman" w:eastAsia="仿宋_GB2312" w:hAnsi="Times New Roman" w:cs="Times New Roman"/>
          <w:color w:val="000000"/>
          <w:kern w:val="0"/>
          <w:sz w:val="32"/>
          <w:szCs w:val="32"/>
        </w:rPr>
        <w:t>届</w:t>
      </w:r>
      <w:r>
        <w:rPr>
          <w:rFonts w:ascii="Times New Roman" w:eastAsia="仿宋_GB2312" w:hAnsi="Times New Roman" w:cs="Times New Roman" w:hint="eastAsia"/>
          <w:color w:val="000000"/>
          <w:kern w:val="0"/>
          <w:sz w:val="32"/>
          <w:szCs w:val="32"/>
          <w:lang w:val="en-US" w:eastAsia="zh-CN"/>
        </w:rPr>
        <w:t>基层就业</w:t>
      </w:r>
      <w:r>
        <w:rPr>
          <w:rFonts w:ascii="Times New Roman" w:eastAsia="仿宋_GB2312" w:hAnsi="Times New Roman" w:cs="Times New Roman" w:hint="eastAsia"/>
          <w:color w:val="000000"/>
          <w:kern w:val="0"/>
          <w:sz w:val="32"/>
          <w:szCs w:val="32"/>
        </w:rPr>
        <w:t>毕业生</w:t>
      </w:r>
      <w:r>
        <w:rPr>
          <w:rFonts w:ascii="Times New Roman" w:eastAsia="仿宋_GB2312" w:hAnsi="Times New Roman" w:cs="Times New Roman" w:hint="eastAsia"/>
          <w:color w:val="000000"/>
          <w:kern w:val="0"/>
          <w:sz w:val="32"/>
          <w:szCs w:val="32"/>
          <w:lang w:eastAsia="zh-CN"/>
        </w:rPr>
        <w:t>（</w:t>
      </w:r>
      <w:r>
        <w:rPr>
          <w:rFonts w:ascii="Times New Roman" w:eastAsia="仿宋_GB2312" w:hAnsi="Times New Roman" w:cs="Times New Roman" w:hint="eastAsia"/>
          <w:color w:val="000000"/>
          <w:kern w:val="0"/>
          <w:sz w:val="32"/>
          <w:szCs w:val="32"/>
          <w:lang w:val="en-US" w:eastAsia="zh-CN"/>
        </w:rPr>
        <w:t>第二批</w:t>
      </w:r>
      <w:r>
        <w:rPr>
          <w:rFonts w:ascii="Times New Roman" w:eastAsia="仿宋_GB2312" w:hAnsi="Times New Roman" w:cs="Times New Roman" w:hint="eastAsia"/>
          <w:color w:val="000000"/>
          <w:kern w:val="0"/>
          <w:sz w:val="32"/>
          <w:szCs w:val="32"/>
          <w:lang w:eastAsia="zh-CN"/>
        </w:rPr>
        <w:t>）</w:t>
      </w:r>
      <w:r>
        <w:rPr>
          <w:rFonts w:ascii="Times New Roman" w:eastAsia="仿宋_GB2312" w:hAnsi="Times New Roman" w:cs="Times New Roman"/>
          <w:color w:val="000000"/>
          <w:kern w:val="0"/>
          <w:sz w:val="32"/>
          <w:szCs w:val="32"/>
        </w:rPr>
        <w:t>进行奖励。</w:t>
      </w:r>
      <w:r>
        <w:rPr>
          <w:rFonts w:ascii="Times New Roman" w:eastAsia="仿宋_GB2312" w:hAnsi="Times New Roman" w:cs="Times New Roman" w:hint="eastAsia"/>
          <w:color w:val="000000"/>
          <w:kern w:val="0"/>
          <w:sz w:val="32"/>
          <w:szCs w:val="32"/>
          <w:lang w:val="en-US" w:eastAsia="zh-CN"/>
        </w:rPr>
        <w:t>现将具体事宜通知如下：</w:t>
      </w:r>
    </w:p>
    <w:p>
      <w:pPr>
        <w:topLinePunct/>
        <w:adjustRightInd w:val="0"/>
        <w:snapToGrid w:val="0"/>
        <w:spacing w:line="540" w:lineRule="exact"/>
        <w:ind w:firstLine="640" w:firstLineChars="200"/>
        <w:rPr>
          <w:rFonts w:ascii="Times New Roman" w:eastAsia="仿宋_GB2312" w:hAnsi="Times New Roman" w:cs="Times New Roman"/>
          <w:b/>
          <w:color w:val="000000"/>
          <w:kern w:val="0"/>
          <w:sz w:val="32"/>
          <w:szCs w:val="32"/>
        </w:rPr>
      </w:pPr>
      <w:r>
        <w:rPr>
          <w:rFonts w:ascii="Times New Roman" w:eastAsia="仿宋_GB2312" w:hAnsi="Times New Roman" w:cs="Times New Roman"/>
          <w:b/>
          <w:color w:val="000000"/>
          <w:kern w:val="0"/>
          <w:sz w:val="32"/>
          <w:szCs w:val="32"/>
        </w:rPr>
        <w:t>一、奖励范围及奖励标准</w:t>
      </w:r>
    </w:p>
    <w:p>
      <w:pPr>
        <w:topLinePunct/>
        <w:adjustRightInd w:val="0"/>
        <w:snapToGrid w:val="0"/>
        <w:spacing w:line="540" w:lineRule="exact"/>
        <w:ind w:firstLine="640"/>
        <w:rPr>
          <w:rFonts w:ascii="Times New Roman" w:eastAsia="仿宋_GB2312" w:hAnsi="Times New Roman" w:cs="Times New Roman"/>
          <w:sz w:val="32"/>
          <w:szCs w:val="32"/>
        </w:rPr>
      </w:pPr>
      <w:r>
        <w:rPr>
          <w:rFonts w:ascii="Times New Roman" w:eastAsia="仿宋_GB2312" w:hAnsi="Times New Roman" w:cs="Times New Roman"/>
          <w:snapToGrid w:val="0"/>
          <w:kern w:val="0"/>
          <w:sz w:val="32"/>
          <w:szCs w:val="32"/>
        </w:rPr>
        <w:t>（一）基层就业奖励。学校对</w:t>
      </w:r>
      <w:r>
        <w:rPr>
          <w:rFonts w:ascii="Times New Roman" w:eastAsia="仿宋_GB2312" w:hAnsi="Times New Roman" w:cs="Times New Roman" w:hint="eastAsia"/>
          <w:snapToGrid w:val="0"/>
          <w:kern w:val="0"/>
          <w:sz w:val="32"/>
          <w:szCs w:val="32"/>
          <w:lang w:val="en-US" w:eastAsia="zh-CN"/>
        </w:rPr>
        <w:t>赴基层地区</w:t>
      </w:r>
      <w:r>
        <w:rPr>
          <w:rFonts w:ascii="Times New Roman" w:eastAsia="仿宋_GB2312" w:hAnsi="Times New Roman" w:cs="Times New Roman"/>
          <w:snapToGrid w:val="0"/>
          <w:kern w:val="0"/>
          <w:sz w:val="32"/>
          <w:szCs w:val="32"/>
        </w:rPr>
        <w:t>就业</w:t>
      </w:r>
      <w:r>
        <w:rPr>
          <w:rFonts w:ascii="Times New Roman" w:eastAsia="仿宋_GB2312" w:hAnsi="Times New Roman" w:cs="Times New Roman" w:hint="eastAsia"/>
          <w:snapToGrid w:val="0"/>
          <w:kern w:val="0"/>
          <w:sz w:val="32"/>
          <w:szCs w:val="32"/>
          <w:lang w:val="en-US" w:eastAsia="zh-CN"/>
        </w:rPr>
        <w:t>的</w:t>
      </w:r>
      <w:r>
        <w:rPr>
          <w:rFonts w:ascii="Times New Roman" w:eastAsia="仿宋_GB2312" w:hAnsi="Times New Roman" w:cs="Times New Roman"/>
          <w:snapToGrid w:val="0"/>
          <w:kern w:val="0"/>
          <w:sz w:val="32"/>
          <w:szCs w:val="32"/>
        </w:rPr>
        <w:t>应届毕业生予以奖励，颁发荣誉证书及发放奖励金。奖励的区域确定以签订的就业协议书为准，奖励省份范围参照国</w:t>
      </w:r>
      <w:r>
        <w:rPr>
          <w:rFonts w:ascii="Times New Roman" w:eastAsia="仿宋_GB2312" w:hAnsi="Times New Roman" w:cs="Times New Roman" w:hint="eastAsia"/>
          <w:snapToGrid w:val="0"/>
          <w:kern w:val="0"/>
          <w:sz w:val="32"/>
          <w:szCs w:val="32"/>
          <w:lang w:val="en-US" w:eastAsia="zh-CN"/>
        </w:rPr>
        <w:t>人部</w:t>
      </w:r>
      <w:r>
        <w:rPr>
          <w:rFonts w:ascii="Times New Roman" w:eastAsia="仿宋_GB2312" w:hAnsi="Times New Roman" w:cs="Times New Roman"/>
          <w:snapToGrid w:val="0"/>
          <w:kern w:val="0"/>
          <w:sz w:val="32"/>
          <w:szCs w:val="32"/>
        </w:rPr>
        <w:t>发〔200</w:t>
      </w:r>
      <w:r>
        <w:rPr>
          <w:rFonts w:ascii="Times New Roman" w:eastAsia="仿宋_GB2312" w:hAnsi="Times New Roman" w:cs="Times New Roman" w:hint="eastAsia"/>
          <w:snapToGrid w:val="0"/>
          <w:kern w:val="0"/>
          <w:sz w:val="32"/>
          <w:szCs w:val="32"/>
          <w:lang w:val="en-US" w:eastAsia="zh-CN"/>
        </w:rPr>
        <w:t>6</w:t>
      </w:r>
      <w:r>
        <w:rPr>
          <w:rFonts w:ascii="Times New Roman" w:eastAsia="仿宋_GB2312" w:hAnsi="Times New Roman" w:cs="Times New Roman"/>
          <w:snapToGrid w:val="0"/>
          <w:kern w:val="0"/>
          <w:sz w:val="32"/>
          <w:szCs w:val="32"/>
        </w:rPr>
        <w:t>〕</w:t>
      </w:r>
      <w:r>
        <w:rPr>
          <w:rFonts w:ascii="Times New Roman" w:eastAsia="仿宋_GB2312" w:hAnsi="Times New Roman" w:cs="Times New Roman" w:hint="eastAsia"/>
          <w:snapToGrid w:val="0"/>
          <w:kern w:val="0"/>
          <w:sz w:val="32"/>
          <w:szCs w:val="32"/>
          <w:lang w:val="en-US" w:eastAsia="zh-CN"/>
        </w:rPr>
        <w:t>61</w:t>
      </w:r>
      <w:r>
        <w:rPr>
          <w:rFonts w:ascii="Times New Roman" w:eastAsia="仿宋_GB2312" w:hAnsi="Times New Roman" w:cs="Times New Roman"/>
          <w:snapToGrid w:val="0"/>
          <w:kern w:val="0"/>
          <w:sz w:val="32"/>
          <w:szCs w:val="32"/>
        </w:rPr>
        <w:t>号文规定的艰苦边远地区</w:t>
      </w:r>
      <w:r>
        <w:rPr>
          <w:rFonts w:ascii="Times New Roman" w:eastAsia="仿宋_GB2312" w:hAnsi="Times New Roman" w:cs="Times New Roman" w:hint="eastAsia"/>
          <w:snapToGrid w:val="0"/>
          <w:kern w:val="0"/>
          <w:sz w:val="32"/>
          <w:szCs w:val="32"/>
          <w:lang w:val="en-US" w:eastAsia="zh-CN"/>
        </w:rPr>
        <w:t>名单</w:t>
      </w:r>
      <w:r>
        <w:rPr>
          <w:rFonts w:ascii="Times New Roman" w:eastAsia="仿宋_GB2312" w:hAnsi="Times New Roman" w:cs="Times New Roman"/>
          <w:snapToGrid w:val="0"/>
          <w:kern w:val="0"/>
          <w:sz w:val="32"/>
          <w:szCs w:val="32"/>
        </w:rPr>
        <w:t>（共</w:t>
      </w:r>
      <w:r>
        <w:rPr>
          <w:rFonts w:ascii="Times New Roman" w:eastAsia="仿宋_GB2312" w:hAnsi="Times New Roman" w:cs="Times New Roman" w:hint="eastAsia"/>
          <w:snapToGrid w:val="0"/>
          <w:kern w:val="0"/>
          <w:sz w:val="32"/>
          <w:szCs w:val="32"/>
          <w:lang w:val="en-US" w:eastAsia="zh-CN"/>
        </w:rPr>
        <w:t>984</w:t>
      </w:r>
      <w:r>
        <w:rPr>
          <w:rFonts w:ascii="Times New Roman" w:eastAsia="仿宋_GB2312" w:hAnsi="Times New Roman" w:cs="Times New Roman"/>
          <w:snapToGrid w:val="0"/>
          <w:kern w:val="0"/>
          <w:sz w:val="32"/>
          <w:szCs w:val="32"/>
        </w:rPr>
        <w:t>个县、市、区）</w:t>
      </w:r>
      <w:r>
        <w:rPr>
          <w:rFonts w:ascii="Times New Roman" w:eastAsia="仿宋_GB2312" w:hAnsi="Times New Roman" w:cs="Times New Roman" w:hint="eastAsia"/>
          <w:snapToGrid w:val="0"/>
          <w:kern w:val="0"/>
          <w:sz w:val="32"/>
          <w:szCs w:val="32"/>
          <w:lang w:eastAsia="zh-CN"/>
        </w:rPr>
        <w:t>（</w:t>
      </w:r>
      <w:r>
        <w:rPr>
          <w:rFonts w:ascii="Times New Roman" w:eastAsia="仿宋_GB2312" w:hAnsi="Times New Roman" w:cs="Times New Roman" w:hint="eastAsia"/>
          <w:snapToGrid w:val="0"/>
          <w:kern w:val="0"/>
          <w:sz w:val="32"/>
          <w:szCs w:val="32"/>
          <w:lang w:val="en-US" w:eastAsia="zh-CN"/>
        </w:rPr>
        <w:t>见附件2</w:t>
      </w:r>
      <w:r>
        <w:rPr>
          <w:rFonts w:ascii="Times New Roman" w:eastAsia="仿宋_GB2312" w:hAnsi="Times New Roman" w:cs="Times New Roman" w:hint="eastAsia"/>
          <w:snapToGrid w:val="0"/>
          <w:kern w:val="0"/>
          <w:sz w:val="32"/>
          <w:szCs w:val="32"/>
          <w:lang w:eastAsia="zh-CN"/>
        </w:rPr>
        <w:t>）</w:t>
      </w:r>
      <w:r>
        <w:rPr>
          <w:rFonts w:ascii="Times New Roman" w:eastAsia="仿宋_GB2312" w:hAnsi="Times New Roman" w:cs="Times New Roman"/>
          <w:snapToGrid w:val="0"/>
          <w:kern w:val="0"/>
          <w:sz w:val="32"/>
          <w:szCs w:val="32"/>
        </w:rPr>
        <w:t>。奖励标准为每人3000元。</w:t>
      </w:r>
    </w:p>
    <w:p>
      <w:pPr>
        <w:topLinePunct/>
        <w:adjustRightInd w:val="0"/>
        <w:snapToGrid w:val="0"/>
        <w:spacing w:line="540" w:lineRule="exact"/>
        <w:ind w:firstLine="640"/>
        <w:rPr>
          <w:rFonts w:ascii="Times New Roman" w:eastAsia="仿宋_GB2312" w:hAnsi="Times New Roman" w:cs="Times New Roman"/>
          <w:snapToGrid w:val="0"/>
          <w:kern w:val="0"/>
          <w:sz w:val="32"/>
          <w:szCs w:val="32"/>
        </w:rPr>
      </w:pPr>
      <w:r>
        <w:rPr>
          <w:rFonts w:ascii="Times New Roman" w:eastAsia="仿宋_GB2312" w:hAnsi="Times New Roman" w:cs="Times New Roman"/>
          <w:snapToGrid w:val="0"/>
          <w:kern w:val="0"/>
          <w:sz w:val="32"/>
          <w:szCs w:val="32"/>
        </w:rPr>
        <w:t>（二）专项奖励。学校对应届毕业生参加 “西部计划”“研究生支教团项目”“大学生村官”“三支一扶计划”“山区计划”等专项</w:t>
      </w:r>
      <w:r>
        <w:rPr>
          <w:rFonts w:ascii="Times New Roman" w:eastAsia="仿宋_GB2312" w:hAnsi="Times New Roman" w:cs="Times New Roman" w:hint="eastAsia"/>
          <w:snapToGrid w:val="0"/>
          <w:kern w:val="0"/>
          <w:sz w:val="32"/>
          <w:szCs w:val="32"/>
          <w:lang w:val="en-US" w:eastAsia="zh-CN"/>
        </w:rPr>
        <w:t>计划的</w:t>
      </w:r>
      <w:r>
        <w:rPr>
          <w:rFonts w:ascii="Times New Roman" w:eastAsia="仿宋_GB2312" w:hAnsi="Times New Roman" w:cs="Times New Roman"/>
          <w:snapToGrid w:val="0"/>
          <w:kern w:val="0"/>
          <w:sz w:val="32"/>
          <w:szCs w:val="32"/>
        </w:rPr>
        <w:t>予以奖励，颁发荣誉证书及发放奖励金。奖励标准为每人5000元。</w:t>
      </w:r>
    </w:p>
    <w:p>
      <w:pPr>
        <w:topLinePunct/>
        <w:adjustRightInd w:val="0"/>
        <w:snapToGrid w:val="0"/>
        <w:spacing w:line="540" w:lineRule="exact"/>
        <w:ind w:firstLine="640"/>
        <w:rPr>
          <w:rFonts w:ascii="Times New Roman" w:eastAsia="仿宋_GB2312" w:hAnsi="Times New Roman" w:cs="Times New Roman"/>
          <w:snapToGrid w:val="0"/>
          <w:kern w:val="0"/>
          <w:sz w:val="32"/>
          <w:szCs w:val="32"/>
        </w:rPr>
      </w:pPr>
      <w:r>
        <w:rPr>
          <w:rFonts w:ascii="Times New Roman" w:eastAsia="仿宋_GB2312" w:hAnsi="Times New Roman" w:cs="Times New Roman"/>
          <w:snapToGrid w:val="0"/>
          <w:kern w:val="0"/>
          <w:sz w:val="32"/>
          <w:szCs w:val="32"/>
        </w:rPr>
        <w:t>（三）选调生奖励。学校对应届毕业生参加中央及省（区、直辖市）的选调生项目招考并被录取予以奖励，颁发荣誉证书及发放奖励金。奖励标准为每人5000元，新疆、西藏选调生的奖励标准为每人10000元。</w:t>
      </w:r>
    </w:p>
    <w:p>
      <w:pPr>
        <w:topLinePunct/>
        <w:adjustRightInd w:val="0"/>
        <w:snapToGrid w:val="0"/>
        <w:spacing w:line="540" w:lineRule="exact"/>
        <w:ind w:firstLine="640"/>
        <w:rPr>
          <w:rFonts w:ascii="Times New Roman" w:eastAsia="仿宋_GB2312" w:hAnsi="Times New Roman" w:cs="Times New Roman"/>
          <w:snapToGrid w:val="0"/>
          <w:kern w:val="0"/>
          <w:sz w:val="32"/>
          <w:szCs w:val="32"/>
        </w:rPr>
      </w:pPr>
      <w:r>
        <w:rPr>
          <w:rFonts w:ascii="Times New Roman" w:eastAsia="仿宋_GB2312" w:hAnsi="Times New Roman" w:cs="Times New Roman"/>
          <w:snapToGrid w:val="0"/>
          <w:kern w:val="0"/>
          <w:sz w:val="32"/>
          <w:szCs w:val="32"/>
        </w:rPr>
        <w:t>（</w:t>
      </w:r>
      <w:r>
        <w:rPr>
          <w:rFonts w:ascii="Times New Roman" w:eastAsia="仿宋_GB2312" w:hAnsi="Times New Roman" w:cs="Times New Roman" w:hint="eastAsia"/>
          <w:snapToGrid w:val="0"/>
          <w:kern w:val="0"/>
          <w:sz w:val="32"/>
          <w:szCs w:val="32"/>
        </w:rPr>
        <w:t>四</w:t>
      </w:r>
      <w:r>
        <w:rPr>
          <w:rFonts w:ascii="Times New Roman" w:eastAsia="仿宋_GB2312" w:hAnsi="Times New Roman" w:cs="Times New Roman"/>
          <w:snapToGrid w:val="0"/>
          <w:kern w:val="0"/>
          <w:sz w:val="32"/>
          <w:szCs w:val="32"/>
        </w:rPr>
        <w:t>）参军入伍奖励</w:t>
      </w:r>
      <w:r>
        <w:rPr>
          <w:rFonts w:ascii="Times New Roman" w:eastAsia="仿宋_GB2312" w:hAnsi="Times New Roman" w:cs="Times New Roman" w:hint="eastAsia"/>
          <w:snapToGrid w:val="0"/>
          <w:kern w:val="0"/>
          <w:sz w:val="32"/>
          <w:szCs w:val="32"/>
        </w:rPr>
        <w:t>。</w:t>
      </w:r>
      <w:r>
        <w:rPr>
          <w:rFonts w:ascii="Times New Roman" w:eastAsia="仿宋_GB2312" w:hAnsi="Times New Roman" w:cs="Times New Roman"/>
          <w:snapToGrid w:val="0"/>
          <w:kern w:val="0"/>
          <w:sz w:val="32"/>
          <w:szCs w:val="32"/>
        </w:rPr>
        <w:t>学校对</w:t>
      </w:r>
      <w:r>
        <w:rPr>
          <w:rFonts w:ascii="Times New Roman" w:eastAsia="仿宋_GB2312" w:hAnsi="Times New Roman" w:cs="Times New Roman" w:hint="eastAsia"/>
          <w:snapToGrid w:val="0"/>
          <w:kern w:val="0"/>
          <w:sz w:val="32"/>
          <w:szCs w:val="32"/>
        </w:rPr>
        <w:t>应届毕业</w:t>
      </w:r>
      <w:r>
        <w:rPr>
          <w:rFonts w:ascii="Times New Roman" w:eastAsia="仿宋_GB2312" w:hAnsi="Times New Roman" w:cs="Times New Roman"/>
          <w:snapToGrid w:val="0"/>
          <w:kern w:val="0"/>
          <w:sz w:val="32"/>
          <w:szCs w:val="32"/>
        </w:rPr>
        <w:t>生</w:t>
      </w:r>
      <w:r>
        <w:rPr>
          <w:rFonts w:ascii="Times New Roman" w:eastAsia="仿宋_GB2312" w:hAnsi="Times New Roman" w:cs="Times New Roman" w:hint="eastAsia"/>
          <w:snapToGrid w:val="0"/>
          <w:kern w:val="0"/>
          <w:sz w:val="32"/>
          <w:szCs w:val="32"/>
        </w:rPr>
        <w:t>参军入伍予以奖励，颁发荣誉证书及发放奖励金。</w:t>
      </w:r>
      <w:r>
        <w:rPr>
          <w:rFonts w:ascii="Times New Roman" w:eastAsia="仿宋_GB2312" w:hAnsi="Times New Roman" w:cs="Times New Roman"/>
          <w:snapToGrid w:val="0"/>
          <w:kern w:val="0"/>
          <w:sz w:val="32"/>
          <w:szCs w:val="32"/>
        </w:rPr>
        <w:t>奖励标准为</w:t>
      </w:r>
      <w:r>
        <w:rPr>
          <w:rFonts w:ascii="Times New Roman" w:eastAsia="仿宋_GB2312" w:hAnsi="Times New Roman" w:cs="Times New Roman" w:hint="eastAsia"/>
          <w:snapToGrid w:val="0"/>
          <w:kern w:val="0"/>
          <w:sz w:val="32"/>
          <w:szCs w:val="32"/>
        </w:rPr>
        <w:t>每人</w:t>
      </w:r>
      <w:r>
        <w:rPr>
          <w:rFonts w:ascii="Times New Roman" w:eastAsia="仿宋_GB2312" w:hAnsi="Times New Roman" w:cs="Times New Roman"/>
          <w:snapToGrid w:val="0"/>
          <w:kern w:val="0"/>
          <w:sz w:val="32"/>
          <w:szCs w:val="32"/>
        </w:rPr>
        <w:t>10000</w:t>
      </w:r>
      <w:r>
        <w:rPr>
          <w:rFonts w:ascii="Times New Roman" w:eastAsia="仿宋_GB2312" w:hAnsi="Times New Roman" w:cs="Times New Roman" w:hint="eastAsia"/>
          <w:snapToGrid w:val="0"/>
          <w:kern w:val="0"/>
          <w:sz w:val="32"/>
          <w:szCs w:val="32"/>
        </w:rPr>
        <w:t>元</w:t>
      </w:r>
      <w:r>
        <w:rPr>
          <w:rFonts w:ascii="Times New Roman" w:eastAsia="仿宋_GB2312" w:hAnsi="Times New Roman" w:cs="Times New Roman"/>
          <w:snapToGrid w:val="0"/>
          <w:kern w:val="0"/>
          <w:sz w:val="32"/>
          <w:szCs w:val="32"/>
        </w:rPr>
        <w:t>。</w:t>
      </w:r>
    </w:p>
    <w:p>
      <w:pPr>
        <w:topLinePunct/>
        <w:adjustRightInd w:val="0"/>
        <w:snapToGrid w:val="0"/>
        <w:spacing w:line="540" w:lineRule="exact"/>
        <w:ind w:firstLine="640"/>
        <w:rPr>
          <w:rFonts w:ascii="Times New Roman" w:eastAsia="仿宋_GB2312" w:hAnsi="Times New Roman" w:cs="Times New Roman"/>
          <w:snapToGrid w:val="0"/>
          <w:kern w:val="0"/>
          <w:sz w:val="32"/>
          <w:szCs w:val="32"/>
        </w:rPr>
      </w:pPr>
      <w:r>
        <w:rPr>
          <w:rFonts w:ascii="Times New Roman" w:eastAsia="仿宋_GB2312" w:hAnsi="Times New Roman" w:cs="Times New Roman"/>
          <w:snapToGrid w:val="0"/>
          <w:kern w:val="0"/>
          <w:sz w:val="32"/>
          <w:szCs w:val="32"/>
        </w:rPr>
        <w:t>（</w:t>
      </w:r>
      <w:r>
        <w:rPr>
          <w:rFonts w:ascii="Times New Roman" w:eastAsia="仿宋_GB2312" w:hAnsi="Times New Roman" w:cs="Times New Roman" w:hint="eastAsia"/>
          <w:snapToGrid w:val="0"/>
          <w:kern w:val="0"/>
          <w:sz w:val="32"/>
          <w:szCs w:val="32"/>
        </w:rPr>
        <w:t>五</w:t>
      </w:r>
      <w:r>
        <w:rPr>
          <w:rFonts w:ascii="Times New Roman" w:eastAsia="仿宋_GB2312" w:hAnsi="Times New Roman" w:cs="Times New Roman"/>
          <w:snapToGrid w:val="0"/>
          <w:kern w:val="0"/>
          <w:sz w:val="32"/>
          <w:szCs w:val="32"/>
        </w:rPr>
        <w:t>）我校按照国家下达招生计划招收的具有学籍且符合奖励条件的应届本科生和研究生均可报名。结业生、内招班民族生、定向生、委培生、回生源地二次就业的毕业生不在奖励范围内。</w:t>
      </w:r>
    </w:p>
    <w:p>
      <w:pPr>
        <w:topLinePunct/>
        <w:adjustRightInd w:val="0"/>
        <w:snapToGrid w:val="0"/>
        <w:spacing w:line="540" w:lineRule="exact"/>
        <w:ind w:firstLine="640"/>
        <w:rPr>
          <w:rFonts w:ascii="Times New Roman" w:eastAsia="仿宋_GB2312" w:hAnsi="Times New Roman" w:cs="Times New Roman"/>
          <w:b/>
          <w:snapToGrid w:val="0"/>
          <w:kern w:val="0"/>
          <w:sz w:val="32"/>
          <w:szCs w:val="32"/>
        </w:rPr>
      </w:pPr>
      <w:r>
        <w:rPr>
          <w:rFonts w:ascii="Times New Roman" w:eastAsia="仿宋_GB2312" w:hAnsi="Times New Roman" w:cs="Times New Roman"/>
          <w:b/>
          <w:snapToGrid w:val="0"/>
          <w:kern w:val="0"/>
          <w:sz w:val="32"/>
          <w:szCs w:val="32"/>
        </w:rPr>
        <w:t>二、奖励申报</w:t>
      </w:r>
    </w:p>
    <w:p>
      <w:pPr>
        <w:topLinePunct/>
        <w:adjustRightInd w:val="0"/>
        <w:snapToGrid w:val="0"/>
        <w:spacing w:line="540" w:lineRule="exact"/>
        <w:ind w:firstLine="640" w:firstLineChars="200"/>
        <w:rPr>
          <w:rFonts w:ascii="Times New Roman" w:eastAsia="仿宋_GB2312" w:hAnsi="Times New Roman" w:cs="Times New Roman"/>
          <w:snapToGrid w:val="0"/>
          <w:kern w:val="0"/>
          <w:sz w:val="32"/>
          <w:szCs w:val="32"/>
        </w:rPr>
      </w:pPr>
      <w:r>
        <w:rPr>
          <w:rFonts w:ascii="Times New Roman" w:eastAsia="仿宋_GB2312" w:hAnsi="Times New Roman" w:cs="Times New Roman"/>
          <w:snapToGrid w:val="0"/>
          <w:kern w:val="0"/>
          <w:sz w:val="32"/>
          <w:szCs w:val="32"/>
        </w:rPr>
        <w:t>参加“西部计划”“研究生支教团项目”“大学生村官”“三支一扶计划”“山区计划”</w:t>
      </w:r>
      <w:r>
        <w:rPr>
          <w:rFonts w:ascii="Times New Roman" w:eastAsia="仿宋_GB2312" w:hAnsi="Times New Roman" w:cs="Times New Roman" w:hint="eastAsia"/>
          <w:snapToGrid w:val="0"/>
          <w:kern w:val="0"/>
          <w:sz w:val="32"/>
          <w:szCs w:val="32"/>
          <w:lang w:val="en-US" w:eastAsia="zh-CN"/>
        </w:rPr>
        <w:t>等专项计划的</w:t>
      </w:r>
      <w:r>
        <w:rPr>
          <w:rFonts w:ascii="Times New Roman" w:eastAsia="仿宋_GB2312" w:hAnsi="Times New Roman" w:cs="Times New Roman"/>
          <w:snapToGrid w:val="0"/>
          <w:kern w:val="0"/>
          <w:sz w:val="32"/>
          <w:szCs w:val="32"/>
        </w:rPr>
        <w:t>毕业生</w:t>
      </w:r>
      <w:r>
        <w:rPr>
          <w:rFonts w:ascii="Times New Roman" w:eastAsia="仿宋_GB2312" w:hAnsi="Times New Roman" w:cs="Times New Roman" w:hint="eastAsia"/>
          <w:snapToGrid w:val="0"/>
          <w:kern w:val="0"/>
          <w:sz w:val="32"/>
          <w:szCs w:val="32"/>
          <w:lang w:val="en-US" w:eastAsia="zh-CN"/>
        </w:rPr>
        <w:t>和参军入伍的毕业生</w:t>
      </w:r>
      <w:r>
        <w:rPr>
          <w:rFonts w:ascii="Times New Roman" w:eastAsia="仿宋_GB2312" w:hAnsi="Times New Roman" w:cs="Times New Roman"/>
          <w:snapToGrid w:val="0"/>
          <w:kern w:val="0"/>
          <w:sz w:val="32"/>
          <w:szCs w:val="32"/>
        </w:rPr>
        <w:t>，由</w:t>
      </w:r>
      <w:r>
        <w:rPr>
          <w:rFonts w:ascii="Times New Roman" w:eastAsia="仿宋_GB2312" w:hAnsi="Times New Roman" w:cs="Times New Roman" w:hint="eastAsia"/>
          <w:snapToGrid w:val="0"/>
          <w:kern w:val="0"/>
          <w:sz w:val="32"/>
          <w:szCs w:val="32"/>
        </w:rPr>
        <w:t>党委学生工作部</w:t>
      </w:r>
      <w:r>
        <w:rPr>
          <w:rFonts w:ascii="Times New Roman" w:eastAsia="仿宋_GB2312" w:hAnsi="Times New Roman" w:cs="Times New Roman"/>
          <w:snapToGrid w:val="0"/>
          <w:kern w:val="0"/>
          <w:sz w:val="32"/>
          <w:szCs w:val="32"/>
        </w:rPr>
        <w:t>根据录取名单以及广东团省委确定的名单进行奖励。</w:t>
      </w:r>
    </w:p>
    <w:p>
      <w:pPr>
        <w:topLinePunct/>
        <w:adjustRightInd w:val="0"/>
        <w:snapToGrid w:val="0"/>
        <w:spacing w:line="540" w:lineRule="exact"/>
        <w:ind w:firstLine="640" w:firstLineChars="200"/>
        <w:rPr>
          <w:rFonts w:ascii="Times New Roman" w:eastAsia="仿宋_GB2312" w:hAnsi="Times New Roman" w:cs="Times New Roman" w:hint="eastAsia"/>
          <w:color w:val="000000"/>
          <w:kern w:val="0"/>
          <w:sz w:val="32"/>
          <w:szCs w:val="32"/>
        </w:rPr>
      </w:pPr>
      <w:r>
        <w:rPr>
          <w:rFonts w:ascii="Times New Roman" w:eastAsia="仿宋_GB2312" w:hAnsi="Times New Roman" w:cs="Times New Roman"/>
          <w:color w:val="000000"/>
          <w:kern w:val="0"/>
          <w:sz w:val="32"/>
          <w:szCs w:val="32"/>
        </w:rPr>
        <w:t>请</w:t>
      </w:r>
      <w:r>
        <w:rPr>
          <w:rFonts w:ascii="Times New Roman" w:eastAsia="仿宋_GB2312" w:hAnsi="Times New Roman" w:cs="Times New Roman" w:hint="eastAsia"/>
          <w:color w:val="000000"/>
          <w:kern w:val="0"/>
          <w:sz w:val="32"/>
          <w:szCs w:val="32"/>
        </w:rPr>
        <w:t>各单位组织其他</w:t>
      </w:r>
      <w:r>
        <w:rPr>
          <w:rFonts w:ascii="Times New Roman" w:eastAsia="仿宋_GB2312" w:hAnsi="Times New Roman" w:cs="Times New Roman"/>
          <w:color w:val="000000"/>
          <w:kern w:val="0"/>
          <w:sz w:val="32"/>
          <w:szCs w:val="32"/>
        </w:rPr>
        <w:t>符合条件的</w:t>
      </w:r>
      <w:r>
        <w:rPr>
          <w:rFonts w:ascii="Times New Roman" w:eastAsia="宋体" w:hAnsi="Times New Roman" w:cs="Times New Roman" w:hint="eastAsia"/>
          <w:color w:val="000000"/>
          <w:kern w:val="0"/>
          <w:sz w:val="32"/>
          <w:szCs w:val="32"/>
        </w:rPr>
        <w:t>202</w:t>
      </w:r>
      <w:r>
        <w:rPr>
          <w:rFonts w:ascii="Times New Roman" w:eastAsia="宋体" w:hAnsi="Times New Roman" w:cs="Times New Roman" w:hint="eastAsia"/>
          <w:color w:val="000000"/>
          <w:kern w:val="0"/>
          <w:sz w:val="32"/>
          <w:szCs w:val="32"/>
          <w:lang w:val="en-US" w:eastAsia="zh-CN"/>
        </w:rPr>
        <w:t>1</w:t>
      </w:r>
      <w:r>
        <w:rPr>
          <w:rFonts w:ascii="Times New Roman" w:eastAsia="仿宋_GB2312" w:hAnsi="Times New Roman" w:cs="Times New Roman"/>
          <w:color w:val="000000"/>
          <w:kern w:val="0"/>
          <w:sz w:val="32"/>
          <w:szCs w:val="32"/>
        </w:rPr>
        <w:t>届毕业生填写《</w:t>
      </w:r>
      <w:r>
        <w:rPr>
          <w:rFonts w:ascii="Times New Roman" w:eastAsia="仿宋_GB2312" w:hAnsi="Times New Roman" w:cs="Times New Roman" w:hint="eastAsia"/>
          <w:color w:val="000000"/>
          <w:kern w:val="0"/>
          <w:sz w:val="32"/>
          <w:szCs w:val="32"/>
        </w:rPr>
        <w:t>202</w:t>
      </w:r>
      <w:r>
        <w:rPr>
          <w:rFonts w:ascii="Times New Roman" w:eastAsia="仿宋_GB2312" w:hAnsi="Times New Roman" w:cs="Times New Roman" w:hint="eastAsia"/>
          <w:color w:val="000000"/>
          <w:kern w:val="0"/>
          <w:sz w:val="32"/>
          <w:szCs w:val="32"/>
          <w:lang w:val="en-US" w:eastAsia="zh-CN"/>
        </w:rPr>
        <w:t>1</w:t>
      </w:r>
      <w:r>
        <w:rPr>
          <w:rFonts w:ascii="Times New Roman" w:eastAsia="仿宋_GB2312" w:hAnsi="Times New Roman" w:cs="Times New Roman"/>
          <w:color w:val="000000"/>
          <w:kern w:val="0"/>
          <w:sz w:val="32"/>
          <w:szCs w:val="32"/>
        </w:rPr>
        <w:t>届</w:t>
      </w:r>
      <w:r>
        <w:rPr>
          <w:rFonts w:ascii="Times New Roman" w:eastAsia="仿宋_GB2312" w:hAnsi="Times New Roman" w:cs="Times New Roman" w:hint="eastAsia"/>
          <w:color w:val="000000"/>
          <w:kern w:val="0"/>
          <w:sz w:val="32"/>
          <w:szCs w:val="32"/>
          <w:lang w:val="en-US" w:eastAsia="zh-CN"/>
        </w:rPr>
        <w:t>基层就业</w:t>
      </w:r>
      <w:r>
        <w:rPr>
          <w:rFonts w:ascii="Times New Roman" w:eastAsia="仿宋_GB2312" w:hAnsi="Times New Roman" w:cs="Times New Roman" w:hint="eastAsia"/>
          <w:color w:val="000000"/>
          <w:kern w:val="0"/>
          <w:sz w:val="32"/>
          <w:szCs w:val="32"/>
        </w:rPr>
        <w:t>奖励申报</w:t>
      </w:r>
      <w:r>
        <w:rPr>
          <w:rFonts w:ascii="Times New Roman" w:eastAsia="仿宋_GB2312" w:hAnsi="Times New Roman" w:cs="Times New Roman"/>
          <w:color w:val="000000"/>
          <w:kern w:val="0"/>
          <w:sz w:val="32"/>
          <w:szCs w:val="32"/>
        </w:rPr>
        <w:t>汇总表》</w:t>
      </w:r>
      <w:r>
        <w:rPr>
          <w:rFonts w:ascii="Times New Roman" w:eastAsia="仿宋_GB2312" w:hAnsi="Times New Roman" w:cs="Times New Roman" w:hint="eastAsia"/>
          <w:color w:val="000000"/>
          <w:kern w:val="0"/>
          <w:sz w:val="32"/>
          <w:szCs w:val="32"/>
          <w:lang w:eastAsia="zh-CN"/>
        </w:rPr>
        <w:t>（</w:t>
      </w:r>
      <w:r>
        <w:rPr>
          <w:rFonts w:ascii="Times New Roman" w:eastAsia="仿宋_GB2312" w:hAnsi="Times New Roman" w:cs="Times New Roman" w:hint="eastAsia"/>
          <w:color w:val="000000"/>
          <w:kern w:val="0"/>
          <w:sz w:val="32"/>
          <w:szCs w:val="32"/>
          <w:lang w:val="en-US" w:eastAsia="zh-CN"/>
        </w:rPr>
        <w:t>第二批</w:t>
      </w:r>
      <w:r>
        <w:rPr>
          <w:rFonts w:ascii="Times New Roman" w:eastAsia="仿宋_GB2312" w:hAnsi="Times New Roman" w:cs="Times New Roman" w:hint="eastAsia"/>
          <w:color w:val="000000"/>
          <w:kern w:val="0"/>
          <w:sz w:val="32"/>
          <w:szCs w:val="32"/>
          <w:lang w:eastAsia="zh-CN"/>
        </w:rPr>
        <w:t>）</w:t>
      </w:r>
      <w:r>
        <w:rPr>
          <w:rFonts w:ascii="Times New Roman" w:eastAsia="仿宋_GB2312" w:hAnsi="Times New Roman" w:cs="Times New Roman"/>
          <w:color w:val="000000"/>
          <w:kern w:val="0"/>
          <w:sz w:val="32"/>
          <w:szCs w:val="32"/>
        </w:rPr>
        <w:t>（见附件1</w:t>
      </w:r>
      <w:r>
        <w:rPr>
          <w:rFonts w:ascii="Times New Roman" w:eastAsia="仿宋_GB2312" w:hAnsi="Times New Roman" w:cs="Times New Roman" w:hint="eastAsia"/>
          <w:color w:val="000000"/>
          <w:kern w:val="0"/>
          <w:sz w:val="32"/>
          <w:szCs w:val="32"/>
        </w:rPr>
        <w:t>），于</w:t>
      </w:r>
      <w:r>
        <w:rPr>
          <w:rFonts w:ascii="Times New Roman" w:eastAsia="仿宋_GB2312" w:hAnsi="Times New Roman" w:cs="Times New Roman" w:hint="eastAsia"/>
          <w:color w:val="000000"/>
          <w:kern w:val="0"/>
          <w:sz w:val="32"/>
          <w:szCs w:val="32"/>
          <w:lang w:val="en-US" w:eastAsia="zh-CN"/>
        </w:rPr>
        <w:t>12</w:t>
      </w:r>
      <w:r>
        <w:rPr>
          <w:rFonts w:ascii="Times New Roman" w:eastAsia="仿宋_GB2312" w:hAnsi="Times New Roman" w:cs="Times New Roman"/>
          <w:color w:val="000000"/>
          <w:kern w:val="0"/>
          <w:sz w:val="32"/>
          <w:szCs w:val="32"/>
        </w:rPr>
        <w:t>月</w:t>
      </w:r>
      <w:r>
        <w:rPr>
          <w:rFonts w:ascii="Times New Roman" w:eastAsia="仿宋_GB2312" w:hAnsi="Times New Roman" w:cs="Times New Roman" w:hint="eastAsia"/>
          <w:color w:val="000000"/>
          <w:kern w:val="0"/>
          <w:sz w:val="32"/>
          <w:szCs w:val="32"/>
          <w:lang w:val="en-US" w:eastAsia="zh-CN"/>
        </w:rPr>
        <w:t>21</w:t>
      </w:r>
      <w:r>
        <w:rPr>
          <w:rFonts w:ascii="Times New Roman" w:eastAsia="仿宋_GB2312" w:hAnsi="Times New Roman" w:cs="Times New Roman" w:hint="eastAsia"/>
          <w:color w:val="000000"/>
          <w:kern w:val="0"/>
          <w:sz w:val="32"/>
          <w:szCs w:val="32"/>
        </w:rPr>
        <w:t>日</w:t>
      </w:r>
      <w:r>
        <w:rPr>
          <w:rFonts w:ascii="Times New Roman" w:eastAsia="仿宋_GB2312" w:hAnsi="Times New Roman" w:cs="Times New Roman" w:hint="eastAsia"/>
          <w:color w:val="000000"/>
          <w:kern w:val="0"/>
          <w:sz w:val="32"/>
          <w:szCs w:val="32"/>
          <w:lang w:eastAsia="zh-CN"/>
        </w:rPr>
        <w:t>（</w:t>
      </w:r>
      <w:r>
        <w:rPr>
          <w:rFonts w:ascii="Times New Roman" w:eastAsia="仿宋_GB2312" w:hAnsi="Times New Roman" w:cs="Times New Roman" w:hint="eastAsia"/>
          <w:color w:val="000000"/>
          <w:kern w:val="0"/>
          <w:sz w:val="32"/>
          <w:szCs w:val="32"/>
          <w:lang w:val="en-US" w:eastAsia="zh-CN"/>
        </w:rPr>
        <w:t>周二</w:t>
      </w:r>
      <w:r>
        <w:rPr>
          <w:rFonts w:ascii="Times New Roman" w:eastAsia="仿宋_GB2312" w:hAnsi="Times New Roman" w:cs="Times New Roman" w:hint="eastAsia"/>
          <w:color w:val="000000"/>
          <w:kern w:val="0"/>
          <w:sz w:val="32"/>
          <w:szCs w:val="32"/>
          <w:lang w:eastAsia="zh-CN"/>
        </w:rPr>
        <w:t>）</w:t>
      </w:r>
      <w:r>
        <w:rPr>
          <w:rFonts w:ascii="Times New Roman" w:eastAsia="仿宋_GB2312" w:hAnsi="Times New Roman" w:cs="Times New Roman"/>
          <w:color w:val="000000"/>
          <w:kern w:val="0"/>
          <w:sz w:val="32"/>
          <w:szCs w:val="32"/>
        </w:rPr>
        <w:t>1</w:t>
      </w:r>
      <w:r>
        <w:rPr>
          <w:rFonts w:ascii="Times New Roman" w:eastAsia="仿宋_GB2312" w:hAnsi="Times New Roman" w:cs="Times New Roman" w:hint="eastAsia"/>
          <w:color w:val="000000"/>
          <w:kern w:val="0"/>
          <w:sz w:val="32"/>
          <w:szCs w:val="32"/>
        </w:rPr>
        <w:t>7</w:t>
      </w:r>
      <w:r>
        <w:rPr>
          <w:rFonts w:ascii="Times New Roman" w:eastAsia="仿宋_GB2312" w:hAnsi="Times New Roman" w:cs="Times New Roman"/>
          <w:color w:val="000000"/>
          <w:kern w:val="0"/>
          <w:sz w:val="32"/>
          <w:szCs w:val="32"/>
        </w:rPr>
        <w:t>:00</w:t>
      </w:r>
      <w:r>
        <w:rPr>
          <w:rFonts w:ascii="Times New Roman" w:eastAsia="仿宋_GB2312" w:hAnsi="Times New Roman" w:cs="Times New Roman" w:hint="eastAsia"/>
          <w:color w:val="000000"/>
          <w:kern w:val="0"/>
          <w:sz w:val="32"/>
          <w:szCs w:val="32"/>
        </w:rPr>
        <w:t>前</w:t>
      </w:r>
      <w:r>
        <w:rPr>
          <w:rFonts w:ascii="Times New Roman" w:eastAsia="仿宋_GB2312" w:hAnsi="Times New Roman" w:cs="Times New Roman"/>
          <w:color w:val="000000"/>
          <w:kern w:val="0"/>
          <w:sz w:val="32"/>
          <w:szCs w:val="32"/>
        </w:rPr>
        <w:t>将《汇总表》</w:t>
      </w:r>
      <w:r>
        <w:rPr>
          <w:rFonts w:ascii="Times New Roman" w:eastAsia="仿宋_GB2312" w:hAnsi="Times New Roman" w:cs="Times New Roman" w:hint="eastAsia"/>
          <w:color w:val="000000"/>
          <w:kern w:val="0"/>
          <w:sz w:val="32"/>
          <w:szCs w:val="32"/>
          <w:lang w:val="en-US" w:eastAsia="zh-CN"/>
        </w:rPr>
        <w:t>的</w:t>
      </w:r>
      <w:r>
        <w:rPr>
          <w:rFonts w:ascii="Times New Roman" w:eastAsia="仿宋_GB2312" w:hAnsi="Times New Roman" w:cs="Times New Roman"/>
          <w:color w:val="000000"/>
          <w:kern w:val="0"/>
          <w:sz w:val="32"/>
          <w:szCs w:val="32"/>
        </w:rPr>
        <w:t>电子版</w:t>
      </w:r>
      <w:r>
        <w:rPr>
          <w:rFonts w:ascii="Times New Roman" w:eastAsia="仿宋_GB2312" w:hAnsi="Times New Roman" w:cs="Times New Roman" w:hint="eastAsia"/>
          <w:color w:val="000000"/>
          <w:kern w:val="0"/>
          <w:sz w:val="32"/>
          <w:szCs w:val="32"/>
        </w:rPr>
        <w:t>、盖章扫描版</w:t>
      </w:r>
      <w:r>
        <w:rPr>
          <w:rFonts w:ascii="Times New Roman" w:eastAsia="仿宋_GB2312" w:hAnsi="Times New Roman" w:cs="Times New Roman" w:hint="eastAsia"/>
          <w:color w:val="000000"/>
          <w:kern w:val="0"/>
          <w:sz w:val="32"/>
          <w:szCs w:val="32"/>
          <w:lang w:val="en-US" w:eastAsia="zh-CN"/>
        </w:rPr>
        <w:t>和毕业生</w:t>
      </w:r>
      <w:r>
        <w:rPr>
          <w:rFonts w:ascii="Times New Roman" w:eastAsia="仿宋_GB2312" w:hAnsi="Times New Roman" w:cs="Times New Roman" w:hint="eastAsia"/>
          <w:color w:val="000000"/>
          <w:kern w:val="0"/>
          <w:sz w:val="32"/>
          <w:szCs w:val="32"/>
        </w:rPr>
        <w:t>的</w:t>
      </w:r>
      <w:r>
        <w:rPr>
          <w:rFonts w:ascii="Times New Roman" w:eastAsia="仿宋_GB2312" w:hAnsi="Times New Roman" w:cs="Times New Roman"/>
          <w:color w:val="000000"/>
          <w:kern w:val="0"/>
          <w:sz w:val="32"/>
          <w:szCs w:val="32"/>
        </w:rPr>
        <w:t>就业协议书扫描件</w:t>
      </w:r>
      <w:r>
        <w:rPr>
          <w:rFonts w:ascii="Times New Roman" w:eastAsia="仿宋_GB2312" w:hAnsi="Times New Roman" w:cs="Times New Roman" w:hint="eastAsia"/>
          <w:color w:val="000000"/>
          <w:kern w:val="0"/>
          <w:sz w:val="32"/>
          <w:szCs w:val="32"/>
          <w:lang w:eastAsia="zh-CN"/>
        </w:rPr>
        <w:t>或录用函、</w:t>
      </w:r>
      <w:r>
        <w:rPr>
          <w:rFonts w:ascii="Times New Roman" w:eastAsia="仿宋_GB2312" w:hAnsi="Times New Roman" w:cs="Times New Roman" w:hint="eastAsia"/>
          <w:color w:val="000000"/>
          <w:kern w:val="0"/>
          <w:sz w:val="32"/>
          <w:szCs w:val="32"/>
          <w:lang w:val="en-US" w:eastAsia="zh-CN"/>
        </w:rPr>
        <w:t>公示链接、</w:t>
      </w:r>
      <w:r>
        <w:rPr>
          <w:rFonts w:ascii="Times New Roman" w:eastAsia="仿宋_GB2312" w:hAnsi="Times New Roman" w:cs="Times New Roman" w:hint="eastAsia"/>
          <w:color w:val="000000"/>
          <w:kern w:val="0"/>
          <w:sz w:val="32"/>
          <w:szCs w:val="32"/>
          <w:lang w:eastAsia="zh-CN"/>
        </w:rPr>
        <w:t>报名推荐表（</w:t>
      </w:r>
      <w:r>
        <w:rPr>
          <w:rFonts w:ascii="Times New Roman" w:eastAsia="仿宋_GB2312" w:hAnsi="Times New Roman" w:cs="Times New Roman" w:hint="eastAsia"/>
          <w:color w:val="000000"/>
          <w:kern w:val="0"/>
          <w:sz w:val="32"/>
          <w:szCs w:val="32"/>
          <w:lang w:val="en-US" w:eastAsia="zh-CN"/>
        </w:rPr>
        <w:t>广东选调生可以提供</w:t>
      </w:r>
      <w:r>
        <w:rPr>
          <w:rFonts w:ascii="Times New Roman" w:eastAsia="仿宋_GB2312" w:hAnsi="Times New Roman" w:cs="Times New Roman" w:hint="eastAsia"/>
          <w:color w:val="000000"/>
          <w:kern w:val="0"/>
          <w:sz w:val="32"/>
          <w:szCs w:val="32"/>
          <w:lang w:eastAsia="zh-CN"/>
        </w:rPr>
        <w:t>）等可以证明符合奖励</w:t>
      </w:r>
      <w:r>
        <w:rPr>
          <w:rFonts w:ascii="Times New Roman" w:eastAsia="仿宋_GB2312" w:hAnsi="Times New Roman" w:cs="Times New Roman" w:hint="eastAsia"/>
          <w:color w:val="000000"/>
          <w:kern w:val="0"/>
          <w:sz w:val="32"/>
          <w:szCs w:val="32"/>
          <w:lang w:val="en-US" w:eastAsia="zh-CN"/>
        </w:rPr>
        <w:t>范围</w:t>
      </w:r>
      <w:r>
        <w:rPr>
          <w:rFonts w:ascii="Times New Roman" w:eastAsia="仿宋_GB2312" w:hAnsi="Times New Roman" w:cs="Times New Roman" w:hint="eastAsia"/>
          <w:color w:val="000000"/>
          <w:kern w:val="0"/>
          <w:sz w:val="32"/>
          <w:szCs w:val="32"/>
          <w:lang w:eastAsia="zh-CN"/>
        </w:rPr>
        <w:t>的材料</w:t>
      </w:r>
      <w:r>
        <w:rPr>
          <w:rFonts w:ascii="Times New Roman" w:eastAsia="仿宋_GB2312" w:hAnsi="Times New Roman" w:cs="Times New Roman"/>
          <w:color w:val="000000"/>
          <w:kern w:val="0"/>
          <w:sz w:val="32"/>
          <w:szCs w:val="32"/>
        </w:rPr>
        <w:t>发送至</w:t>
      </w:r>
      <w:r>
        <w:rPr>
          <w:rFonts w:ascii="Times New Roman" w:eastAsia="仿宋_GB2312" w:hAnsi="Times New Roman" w:cs="Times New Roman" w:hint="eastAsia"/>
          <w:color w:val="000000"/>
          <w:kern w:val="0"/>
          <w:sz w:val="32"/>
          <w:szCs w:val="32"/>
        </w:rPr>
        <w:t>lip</w:t>
      </w:r>
      <w:r>
        <w:rPr>
          <w:rFonts w:ascii="Times New Roman" w:eastAsia="仿宋_GB2312" w:hAnsi="Times New Roman" w:cs="Times New Roman"/>
          <w:color w:val="000000"/>
          <w:kern w:val="0"/>
          <w:sz w:val="32"/>
          <w:szCs w:val="32"/>
        </w:rPr>
        <w:t>@mail.sysu.edu.cn。</w:t>
      </w:r>
      <w:r>
        <w:rPr>
          <w:rFonts w:ascii="Times New Roman" w:eastAsia="仿宋_GB2312" w:hAnsi="Times New Roman" w:cs="Times New Roman" w:hint="eastAsia"/>
          <w:color w:val="000000"/>
          <w:kern w:val="0"/>
          <w:sz w:val="32"/>
          <w:szCs w:val="32"/>
        </w:rPr>
        <w:t>邮件命名为“单位名称+基层就业奖励</w:t>
      </w:r>
      <w:r>
        <w:rPr>
          <w:rFonts w:ascii="Times New Roman" w:eastAsia="仿宋_GB2312" w:hAnsi="Times New Roman" w:cs="Times New Roman" w:hint="eastAsia"/>
          <w:color w:val="000000"/>
          <w:kern w:val="0"/>
          <w:sz w:val="32"/>
          <w:szCs w:val="32"/>
          <w:lang w:val="en-US" w:eastAsia="zh-CN"/>
        </w:rPr>
        <w:t>申报（第二批）</w:t>
      </w:r>
      <w:r>
        <w:rPr>
          <w:rFonts w:ascii="Times New Roman" w:eastAsia="仿宋_GB2312" w:hAnsi="Times New Roman" w:cs="Times New Roman" w:hint="eastAsia"/>
          <w:color w:val="000000"/>
          <w:kern w:val="0"/>
          <w:sz w:val="32"/>
          <w:szCs w:val="32"/>
        </w:rPr>
        <w:t>”。</w:t>
      </w:r>
    </w:p>
    <w:p>
      <w:pPr>
        <w:topLinePunct/>
        <w:adjustRightInd w:val="0"/>
        <w:snapToGrid w:val="0"/>
        <w:spacing w:line="540" w:lineRule="exact"/>
        <w:ind w:firstLine="640" w:firstLineChars="200"/>
        <w:rPr>
          <w:rFonts w:ascii="Times New Roman" w:eastAsia="仿宋_GB2312" w:hAnsi="Times New Roman" w:cs="Times New Roman" w:hint="eastAsia"/>
          <w:color w:val="000000"/>
          <w:kern w:val="0"/>
          <w:sz w:val="32"/>
          <w:szCs w:val="32"/>
          <w:lang w:val="en-US" w:eastAsia="zh-CN"/>
        </w:rPr>
      </w:pPr>
      <w:r>
        <w:rPr>
          <w:rFonts w:ascii="Times New Roman" w:eastAsia="仿宋_GB2312" w:hAnsi="Times New Roman" w:cs="Times New Roman" w:hint="eastAsia"/>
          <w:color w:val="000000"/>
          <w:kern w:val="0"/>
          <w:sz w:val="32"/>
          <w:szCs w:val="32"/>
          <w:lang w:val="en-US" w:eastAsia="zh-CN"/>
        </w:rPr>
        <w:t>备注：申请奖励的毕业生所提供银行卡信息须为一类账户，其他类型账户不可办理。</w:t>
      </w:r>
    </w:p>
    <w:p>
      <w:pPr>
        <w:topLinePunct/>
        <w:adjustRightInd w:val="0"/>
        <w:snapToGrid w:val="0"/>
        <w:spacing w:line="540" w:lineRule="exact"/>
        <w:ind w:firstLine="640"/>
        <w:rPr>
          <w:rFonts w:ascii="仿宋_GB2312" w:eastAsia="仿宋_GB2312"/>
          <w:b/>
          <w:sz w:val="32"/>
          <w:szCs w:val="32"/>
        </w:rPr>
      </w:pPr>
      <w:r>
        <w:rPr>
          <w:rFonts w:ascii="仿宋_GB2312" w:eastAsia="仿宋_GB2312" w:hint="eastAsia"/>
          <w:b/>
          <w:sz w:val="32"/>
          <w:szCs w:val="32"/>
        </w:rPr>
        <w:t>三、奖励金发放</w:t>
      </w:r>
    </w:p>
    <w:p>
      <w:pPr>
        <w:topLinePunct/>
        <w:adjustRightInd w:val="0"/>
        <w:snapToGrid w:val="0"/>
        <w:spacing w:line="540" w:lineRule="exact"/>
        <w:ind w:firstLine="640"/>
        <w:rPr>
          <w:rFonts w:eastAsia="仿宋_GB2312"/>
          <w:snapToGrid w:val="0"/>
          <w:kern w:val="0"/>
          <w:sz w:val="32"/>
          <w:szCs w:val="32"/>
        </w:rPr>
      </w:pPr>
      <w:r>
        <w:rPr>
          <w:rFonts w:eastAsia="仿宋_GB2312"/>
          <w:snapToGrid w:val="0"/>
          <w:kern w:val="0"/>
          <w:sz w:val="32"/>
          <w:szCs w:val="32"/>
        </w:rPr>
        <w:t>党委</w:t>
      </w:r>
      <w:r>
        <w:rPr>
          <w:rFonts w:eastAsia="仿宋_GB2312" w:hint="eastAsia"/>
          <w:snapToGrid w:val="0"/>
          <w:kern w:val="0"/>
          <w:sz w:val="32"/>
          <w:szCs w:val="32"/>
        </w:rPr>
        <w:t>学生</w:t>
      </w:r>
      <w:r>
        <w:rPr>
          <w:rFonts w:eastAsia="仿宋_GB2312"/>
          <w:snapToGrid w:val="0"/>
          <w:kern w:val="0"/>
          <w:sz w:val="32"/>
          <w:szCs w:val="32"/>
        </w:rPr>
        <w:t>工作部</w:t>
      </w:r>
      <w:r>
        <w:rPr>
          <w:rFonts w:eastAsia="仿宋_GB2312" w:hint="eastAsia"/>
          <w:snapToGrid w:val="0"/>
          <w:kern w:val="0"/>
          <w:sz w:val="32"/>
          <w:szCs w:val="32"/>
        </w:rPr>
        <w:t>根据毕业生</w:t>
      </w:r>
      <w:r>
        <w:rPr>
          <w:rFonts w:eastAsia="仿宋_GB2312"/>
          <w:snapToGrid w:val="0"/>
          <w:kern w:val="0"/>
          <w:sz w:val="32"/>
          <w:szCs w:val="32"/>
        </w:rPr>
        <w:t>的就业实际情况予以审核，并按照程序进行公示</w:t>
      </w:r>
      <w:r>
        <w:rPr>
          <w:rFonts w:eastAsia="仿宋_GB2312" w:hint="eastAsia"/>
          <w:snapToGrid w:val="0"/>
          <w:kern w:val="0"/>
          <w:sz w:val="32"/>
          <w:szCs w:val="32"/>
          <w:lang w:val="en-US" w:eastAsia="zh-CN"/>
        </w:rPr>
        <w:t>和</w:t>
      </w:r>
      <w:r>
        <w:rPr>
          <w:rFonts w:eastAsia="仿宋_GB2312"/>
          <w:snapToGrid w:val="0"/>
          <w:kern w:val="0"/>
          <w:sz w:val="32"/>
          <w:szCs w:val="32"/>
        </w:rPr>
        <w:t>公布。</w:t>
      </w:r>
      <w:r>
        <w:rPr>
          <w:rFonts w:eastAsia="仿宋_GB2312" w:hint="eastAsia"/>
          <w:snapToGrid w:val="0"/>
          <w:kern w:val="0"/>
          <w:sz w:val="32"/>
          <w:szCs w:val="32"/>
        </w:rPr>
        <w:t>学校对获得就业奖励的毕业生一次性发放奖励金</w:t>
      </w:r>
      <w:r>
        <w:rPr>
          <w:rFonts w:eastAsia="仿宋_GB2312" w:hint="eastAsia"/>
          <w:snapToGrid w:val="0"/>
          <w:kern w:val="0"/>
          <w:sz w:val="32"/>
          <w:szCs w:val="32"/>
          <w:lang w:eastAsia="zh-CN"/>
        </w:rPr>
        <w:t>，</w:t>
      </w:r>
      <w:r>
        <w:rPr>
          <w:rFonts w:ascii="Times New Roman" w:eastAsia="仿宋_GB2312" w:hAnsi="Times New Roman" w:cs="Times New Roman" w:hint="eastAsia"/>
          <w:color w:val="000000"/>
          <w:kern w:val="0"/>
          <w:sz w:val="32"/>
          <w:szCs w:val="32"/>
          <w:lang w:val="en-US" w:eastAsia="zh-CN"/>
        </w:rPr>
        <w:t>奖励金优先发放至与校园卡关联的银行账户。</w:t>
      </w:r>
    </w:p>
    <w:p>
      <w:pPr>
        <w:widowControl/>
        <w:numPr>
          <w:ilvl w:val="255"/>
          <w:numId w:val="0"/>
        </w:numPr>
        <w:topLinePunct/>
        <w:adjustRightInd w:val="0"/>
        <w:snapToGrid w:val="0"/>
        <w:spacing w:line="540" w:lineRule="exact"/>
        <w:ind w:firstLine="640"/>
        <w:rPr>
          <w:rFonts w:ascii="Times New Roman" w:eastAsia="仿宋_GB2312" w:hAnsi="Times New Roman" w:cs="Times New Roman"/>
          <w:b/>
          <w:snapToGrid w:val="0"/>
          <w:kern w:val="0"/>
          <w:sz w:val="32"/>
          <w:szCs w:val="32"/>
        </w:rPr>
      </w:pPr>
      <w:r>
        <w:rPr>
          <w:rFonts w:ascii="Times New Roman" w:eastAsia="仿宋_GB2312" w:hAnsi="Times New Roman" w:cs="Times New Roman" w:hint="eastAsia"/>
          <w:b/>
          <w:snapToGrid w:val="0"/>
          <w:kern w:val="0"/>
          <w:sz w:val="32"/>
          <w:szCs w:val="32"/>
        </w:rPr>
        <w:t>四、其他</w:t>
      </w:r>
    </w:p>
    <w:p>
      <w:pPr>
        <w:topLinePunct/>
        <w:adjustRightInd w:val="0"/>
        <w:snapToGrid w:val="0"/>
        <w:spacing w:line="540" w:lineRule="exact"/>
        <w:ind w:firstLine="640"/>
        <w:rPr>
          <w:rFonts w:eastAsia="仿宋_GB2312"/>
          <w:snapToGrid w:val="0"/>
          <w:kern w:val="0"/>
          <w:sz w:val="32"/>
          <w:szCs w:val="32"/>
        </w:rPr>
      </w:pPr>
      <w:r>
        <w:rPr>
          <w:rFonts w:eastAsia="仿宋_GB2312" w:hint="eastAsia"/>
          <w:snapToGrid w:val="0"/>
          <w:kern w:val="0"/>
          <w:sz w:val="32"/>
          <w:szCs w:val="32"/>
        </w:rPr>
        <w:t>毕业生申报时应确保材料的真实性，如存在虚报谎报、</w:t>
      </w:r>
      <w:r>
        <w:rPr>
          <w:rFonts w:eastAsia="仿宋_GB2312"/>
          <w:snapToGrid w:val="0"/>
          <w:kern w:val="0"/>
          <w:sz w:val="32"/>
          <w:szCs w:val="32"/>
        </w:rPr>
        <w:t>中途</w:t>
      </w:r>
      <w:r>
        <w:rPr>
          <w:rFonts w:eastAsia="仿宋_GB2312" w:hint="eastAsia"/>
          <w:snapToGrid w:val="0"/>
          <w:kern w:val="0"/>
          <w:sz w:val="32"/>
          <w:szCs w:val="32"/>
        </w:rPr>
        <w:t>解约等情况，学校将取消申报资格、追回奖金并</w:t>
      </w:r>
      <w:r>
        <w:rPr>
          <w:rFonts w:eastAsia="仿宋_GB2312"/>
          <w:snapToGrid w:val="0"/>
          <w:kern w:val="0"/>
          <w:sz w:val="32"/>
          <w:szCs w:val="32"/>
        </w:rPr>
        <w:t>通报批评</w:t>
      </w:r>
      <w:r>
        <w:rPr>
          <w:rFonts w:eastAsia="仿宋_GB2312" w:hint="eastAsia"/>
          <w:snapToGrid w:val="0"/>
          <w:kern w:val="0"/>
          <w:sz w:val="32"/>
          <w:szCs w:val="32"/>
        </w:rPr>
        <w:t>。</w:t>
      </w:r>
      <w:r>
        <w:rPr>
          <w:rFonts w:eastAsia="仿宋_GB2312"/>
          <w:snapToGrid w:val="0"/>
          <w:kern w:val="0"/>
          <w:sz w:val="32"/>
          <w:szCs w:val="32"/>
        </w:rPr>
        <w:t>各项目奖励奖项</w:t>
      </w:r>
      <w:r>
        <w:rPr>
          <w:rFonts w:eastAsia="仿宋_GB2312" w:hint="eastAsia"/>
          <w:snapToGrid w:val="0"/>
          <w:kern w:val="0"/>
          <w:sz w:val="32"/>
          <w:szCs w:val="32"/>
        </w:rPr>
        <w:t>不可兼得。</w:t>
      </w:r>
    </w:p>
    <w:p>
      <w:pPr>
        <w:widowControl/>
        <w:spacing w:line="540" w:lineRule="exact"/>
        <w:ind w:firstLine="630"/>
        <w:rPr>
          <w:rFonts w:ascii="Times New Roman" w:eastAsia="宋体" w:hAnsi="Times New Roman" w:cs="Times New Roman"/>
          <w:color w:val="000000"/>
          <w:kern w:val="0"/>
          <w:sz w:val="32"/>
          <w:szCs w:val="32"/>
        </w:rPr>
      </w:pPr>
    </w:p>
    <w:p>
      <w:pPr>
        <w:widowControl/>
        <w:spacing w:line="540" w:lineRule="exact"/>
        <w:ind w:firstLine="630"/>
        <w:rPr>
          <w:rFonts w:ascii="Times New Roman" w:eastAsia="仿宋_GB2312" w:hAnsi="Times New Roman" w:cs="Times New Roman" w:hint="eastAsia"/>
          <w:kern w:val="0"/>
          <w:sz w:val="32"/>
          <w:szCs w:val="32"/>
          <w:lang w:eastAsia="zh-CN"/>
        </w:rPr>
      </w:pPr>
      <w:r>
        <w:rPr>
          <w:rFonts w:ascii="Times New Roman" w:eastAsia="仿宋_GB2312" w:hAnsi="Times New Roman" w:cs="Times New Roman"/>
          <w:kern w:val="0"/>
          <w:sz w:val="32"/>
        </w:rPr>
        <w:t>附件1：</w:t>
      </w:r>
      <w:r>
        <w:rPr>
          <w:rFonts w:ascii="Times New Roman" w:eastAsia="仿宋_GB2312" w:hAnsi="Times New Roman" w:cs="Times New Roman" w:hint="eastAsia"/>
          <w:color w:val="000000"/>
          <w:kern w:val="0"/>
          <w:sz w:val="32"/>
          <w:szCs w:val="32"/>
        </w:rPr>
        <w:t>202</w:t>
      </w:r>
      <w:r>
        <w:rPr>
          <w:rFonts w:ascii="Times New Roman" w:eastAsia="仿宋_GB2312" w:hAnsi="Times New Roman" w:cs="Times New Roman" w:hint="eastAsia"/>
          <w:color w:val="000000"/>
          <w:kern w:val="0"/>
          <w:sz w:val="32"/>
          <w:szCs w:val="32"/>
          <w:lang w:val="en-US" w:eastAsia="zh-CN"/>
        </w:rPr>
        <w:t>1</w:t>
      </w:r>
      <w:r>
        <w:rPr>
          <w:rFonts w:ascii="Times New Roman" w:eastAsia="仿宋_GB2312" w:hAnsi="Times New Roman" w:cs="Times New Roman"/>
          <w:color w:val="000000"/>
          <w:kern w:val="0"/>
          <w:sz w:val="32"/>
          <w:szCs w:val="32"/>
        </w:rPr>
        <w:t>届</w:t>
      </w:r>
      <w:r>
        <w:rPr>
          <w:rFonts w:ascii="Times New Roman" w:eastAsia="仿宋_GB2312" w:hAnsi="Times New Roman" w:cs="Times New Roman" w:hint="eastAsia"/>
          <w:color w:val="000000"/>
          <w:kern w:val="0"/>
          <w:sz w:val="32"/>
          <w:szCs w:val="32"/>
          <w:lang w:val="en-US" w:eastAsia="zh-CN"/>
        </w:rPr>
        <w:t>基层就业</w:t>
      </w:r>
      <w:r>
        <w:rPr>
          <w:rFonts w:ascii="Times New Roman" w:eastAsia="仿宋_GB2312" w:hAnsi="Times New Roman" w:cs="Times New Roman" w:hint="eastAsia"/>
          <w:color w:val="000000"/>
          <w:kern w:val="0"/>
          <w:sz w:val="32"/>
          <w:szCs w:val="32"/>
        </w:rPr>
        <w:t>奖励申报</w:t>
      </w:r>
      <w:r>
        <w:rPr>
          <w:rFonts w:ascii="Times New Roman" w:eastAsia="仿宋_GB2312" w:hAnsi="Times New Roman" w:cs="Times New Roman"/>
          <w:color w:val="000000"/>
          <w:kern w:val="0"/>
          <w:sz w:val="32"/>
          <w:szCs w:val="32"/>
        </w:rPr>
        <w:t>汇总表</w:t>
      </w:r>
      <w:r>
        <w:rPr>
          <w:rFonts w:ascii="Times New Roman" w:eastAsia="仿宋_GB2312" w:hAnsi="Times New Roman" w:cs="Times New Roman" w:hint="eastAsia"/>
          <w:color w:val="000000"/>
          <w:kern w:val="0"/>
          <w:sz w:val="32"/>
          <w:szCs w:val="32"/>
          <w:lang w:eastAsia="zh-CN"/>
        </w:rPr>
        <w:t>（</w:t>
      </w:r>
      <w:r>
        <w:rPr>
          <w:rFonts w:ascii="Times New Roman" w:eastAsia="仿宋_GB2312" w:hAnsi="Times New Roman" w:cs="Times New Roman" w:hint="eastAsia"/>
          <w:color w:val="000000"/>
          <w:kern w:val="0"/>
          <w:sz w:val="32"/>
          <w:szCs w:val="32"/>
          <w:lang w:val="en-US" w:eastAsia="zh-CN"/>
        </w:rPr>
        <w:t>第二批</w:t>
      </w:r>
      <w:r>
        <w:rPr>
          <w:rFonts w:ascii="Times New Roman" w:eastAsia="仿宋_GB2312" w:hAnsi="Times New Roman" w:cs="Times New Roman" w:hint="eastAsia"/>
          <w:color w:val="000000"/>
          <w:kern w:val="0"/>
          <w:sz w:val="32"/>
          <w:szCs w:val="32"/>
          <w:lang w:eastAsia="zh-CN"/>
        </w:rPr>
        <w:t>）</w:t>
      </w:r>
    </w:p>
    <w:p>
      <w:pPr>
        <w:widowControl/>
        <w:spacing w:line="540" w:lineRule="exact"/>
        <w:ind w:firstLine="640" w:firstLineChars="200"/>
        <w:rPr>
          <w:rFonts w:ascii="Times New Roman" w:eastAsia="宋体" w:hAnsi="Times New Roman" w:cs="Times New Roman"/>
          <w:kern w:val="0"/>
          <w:sz w:val="32"/>
          <w:szCs w:val="32"/>
        </w:rPr>
      </w:pPr>
      <w:r>
        <w:rPr>
          <w:rFonts w:ascii="Times New Roman" w:eastAsia="仿宋_GB2312" w:hAnsi="Times New Roman" w:cs="Times New Roman"/>
          <w:kern w:val="0"/>
          <w:sz w:val="32"/>
        </w:rPr>
        <w:t>附件2：</w:t>
      </w:r>
      <w:r>
        <w:rPr>
          <w:rFonts w:ascii="Times New Roman" w:eastAsia="仿宋_GB2312" w:hAnsi="Times New Roman" w:cs="Times New Roman"/>
          <w:snapToGrid w:val="0"/>
          <w:kern w:val="0"/>
          <w:sz w:val="32"/>
          <w:szCs w:val="32"/>
        </w:rPr>
        <w:t>国</w:t>
      </w:r>
      <w:r>
        <w:rPr>
          <w:rFonts w:ascii="Times New Roman" w:eastAsia="仿宋_GB2312" w:hAnsi="Times New Roman" w:cs="Times New Roman" w:hint="eastAsia"/>
          <w:snapToGrid w:val="0"/>
          <w:kern w:val="0"/>
          <w:sz w:val="32"/>
          <w:szCs w:val="32"/>
          <w:lang w:val="en-US" w:eastAsia="zh-CN"/>
        </w:rPr>
        <w:t>人部</w:t>
      </w:r>
      <w:r>
        <w:rPr>
          <w:rFonts w:ascii="Times New Roman" w:eastAsia="仿宋_GB2312" w:hAnsi="Times New Roman" w:cs="Times New Roman"/>
          <w:snapToGrid w:val="0"/>
          <w:kern w:val="0"/>
          <w:sz w:val="32"/>
          <w:szCs w:val="32"/>
        </w:rPr>
        <w:t>发〔200</w:t>
      </w:r>
      <w:r>
        <w:rPr>
          <w:rFonts w:ascii="Times New Roman" w:eastAsia="仿宋_GB2312" w:hAnsi="Times New Roman" w:cs="Times New Roman" w:hint="eastAsia"/>
          <w:snapToGrid w:val="0"/>
          <w:kern w:val="0"/>
          <w:sz w:val="32"/>
          <w:szCs w:val="32"/>
          <w:lang w:val="en-US" w:eastAsia="zh-CN"/>
        </w:rPr>
        <w:t>6</w:t>
      </w:r>
      <w:r>
        <w:rPr>
          <w:rFonts w:ascii="Times New Roman" w:eastAsia="仿宋_GB2312" w:hAnsi="Times New Roman" w:cs="Times New Roman"/>
          <w:snapToGrid w:val="0"/>
          <w:kern w:val="0"/>
          <w:sz w:val="32"/>
          <w:szCs w:val="32"/>
        </w:rPr>
        <w:t>〕</w:t>
      </w:r>
      <w:r>
        <w:rPr>
          <w:rFonts w:ascii="Times New Roman" w:eastAsia="仿宋_GB2312" w:hAnsi="Times New Roman" w:cs="Times New Roman" w:hint="eastAsia"/>
          <w:snapToGrid w:val="0"/>
          <w:kern w:val="0"/>
          <w:sz w:val="32"/>
          <w:szCs w:val="32"/>
          <w:lang w:val="en-US" w:eastAsia="zh-CN"/>
        </w:rPr>
        <w:t>61</w:t>
      </w:r>
      <w:r>
        <w:rPr>
          <w:rFonts w:ascii="Times New Roman" w:eastAsia="仿宋_GB2312" w:hAnsi="Times New Roman" w:cs="Times New Roman"/>
          <w:snapToGrid w:val="0"/>
          <w:kern w:val="0"/>
          <w:sz w:val="32"/>
          <w:szCs w:val="32"/>
        </w:rPr>
        <w:t>号文艰苦边远地区</w:t>
      </w:r>
      <w:r>
        <w:rPr>
          <w:rFonts w:ascii="Times New Roman" w:eastAsia="仿宋_GB2312" w:hAnsi="Times New Roman" w:cs="Times New Roman" w:hint="eastAsia"/>
          <w:snapToGrid w:val="0"/>
          <w:kern w:val="0"/>
          <w:sz w:val="32"/>
          <w:szCs w:val="32"/>
          <w:lang w:val="en-US" w:eastAsia="zh-CN"/>
        </w:rPr>
        <w:t>名单</w:t>
      </w:r>
    </w:p>
    <w:p>
      <w:pPr>
        <w:widowControl/>
        <w:wordWrap w:val="0"/>
        <w:spacing w:line="540" w:lineRule="exact"/>
        <w:ind w:right="640" w:firstLine="640"/>
        <w:jc w:val="right"/>
        <w:rPr>
          <w:rFonts w:ascii="Times New Roman" w:eastAsia="宋体" w:hAnsi="Times New Roman" w:cs="Times New Roman"/>
          <w:color w:val="000000"/>
          <w:kern w:val="0"/>
          <w:sz w:val="32"/>
          <w:szCs w:val="32"/>
        </w:rPr>
      </w:pPr>
    </w:p>
    <w:p>
      <w:pPr>
        <w:widowControl/>
        <w:spacing w:line="540" w:lineRule="exact"/>
        <w:ind w:right="640" w:firstLine="640"/>
        <w:jc w:val="left"/>
        <w:rPr>
          <w:rFonts w:ascii="Times New Roman" w:eastAsia="宋体" w:hAnsi="Times New Roman" w:cs="Times New Roman"/>
          <w:color w:val="000000"/>
          <w:kern w:val="0"/>
          <w:sz w:val="32"/>
          <w:szCs w:val="32"/>
        </w:rPr>
      </w:pPr>
      <w:r>
        <w:rPr>
          <w:rFonts w:ascii="Times New Roman" w:eastAsia="仿宋_GB2312" w:hAnsi="Times New Roman" w:cs="Times New Roman"/>
          <w:color w:val="000000"/>
          <w:kern w:val="0"/>
          <w:sz w:val="32"/>
          <w:szCs w:val="32"/>
        </w:rPr>
        <w:t xml:space="preserve">                            党委学生工作部</w:t>
      </w:r>
      <w:r>
        <w:rPr>
          <w:rFonts w:ascii="Times New Roman" w:eastAsia="宋体" w:hAnsi="Times New Roman" w:cs="Times New Roman"/>
          <w:color w:val="000000"/>
          <w:kern w:val="0"/>
          <w:sz w:val="32"/>
          <w:szCs w:val="32"/>
        </w:rPr>
        <w:t xml:space="preserve">  </w:t>
      </w:r>
    </w:p>
    <w:p>
      <w:pPr>
        <w:widowControl/>
        <w:wordWrap w:val="0"/>
        <w:spacing w:line="540" w:lineRule="exact"/>
        <w:ind w:right="640" w:firstLine="640"/>
        <w:jc w:val="right"/>
        <w:rPr>
          <w:rFonts w:ascii="Times New Roman" w:eastAsia="仿宋_GB2312" w:hAnsi="Times New Roman" w:cs="Times New Roman"/>
          <w:color w:val="000000"/>
          <w:kern w:val="0"/>
          <w:sz w:val="32"/>
          <w:szCs w:val="32"/>
        </w:rPr>
      </w:pPr>
      <w:r>
        <w:rPr>
          <w:rFonts w:ascii="Times New Roman" w:eastAsia="仿宋_GB2312" w:hAnsi="Times New Roman" w:cs="Times New Roman" w:hint="eastAsia"/>
          <w:color w:val="000000"/>
          <w:kern w:val="0"/>
          <w:sz w:val="32"/>
          <w:szCs w:val="32"/>
        </w:rPr>
        <w:t>202</w:t>
      </w:r>
      <w:r>
        <w:rPr>
          <w:rFonts w:ascii="Times New Roman" w:eastAsia="仿宋_GB2312" w:hAnsi="Times New Roman" w:cs="Times New Roman" w:hint="eastAsia"/>
          <w:color w:val="000000"/>
          <w:kern w:val="0"/>
          <w:sz w:val="32"/>
          <w:szCs w:val="32"/>
          <w:lang w:val="en-US" w:eastAsia="zh-CN"/>
        </w:rPr>
        <w:t>1</w:t>
      </w:r>
      <w:r>
        <w:rPr>
          <w:rFonts w:ascii="Times New Roman" w:eastAsia="仿宋_GB2312" w:hAnsi="Times New Roman" w:cs="Times New Roman"/>
          <w:color w:val="000000"/>
          <w:kern w:val="0"/>
          <w:sz w:val="32"/>
          <w:szCs w:val="32"/>
        </w:rPr>
        <w:t>年</w:t>
      </w:r>
      <w:r>
        <w:rPr>
          <w:rFonts w:ascii="Times New Roman" w:eastAsia="仿宋_GB2312" w:hAnsi="Times New Roman" w:cs="Times New Roman" w:hint="eastAsia"/>
          <w:color w:val="000000"/>
          <w:kern w:val="0"/>
          <w:sz w:val="32"/>
          <w:szCs w:val="32"/>
          <w:lang w:val="en-US" w:eastAsia="zh-CN"/>
        </w:rPr>
        <w:t>12</w:t>
      </w:r>
      <w:r>
        <w:rPr>
          <w:rFonts w:ascii="Times New Roman" w:eastAsia="仿宋_GB2312" w:hAnsi="Times New Roman" w:cs="Times New Roman"/>
          <w:color w:val="000000"/>
          <w:kern w:val="0"/>
          <w:sz w:val="32"/>
          <w:szCs w:val="32"/>
        </w:rPr>
        <w:t>月</w:t>
      </w:r>
      <w:r>
        <w:rPr>
          <w:rFonts w:ascii="Times New Roman" w:eastAsia="仿宋_GB2312" w:hAnsi="Times New Roman" w:cs="Times New Roman" w:hint="eastAsia"/>
          <w:color w:val="000000"/>
          <w:kern w:val="0"/>
          <w:sz w:val="32"/>
          <w:szCs w:val="32"/>
          <w:lang w:val="en-US" w:eastAsia="zh-CN"/>
        </w:rPr>
        <w:t>8</w:t>
      </w:r>
      <w:r>
        <w:rPr>
          <w:rFonts w:ascii="Times New Roman" w:eastAsia="仿宋_GB2312" w:hAnsi="Times New Roman" w:cs="Times New Roman"/>
          <w:color w:val="000000"/>
          <w:kern w:val="0"/>
          <w:sz w:val="32"/>
          <w:szCs w:val="32"/>
        </w:rPr>
        <w:t xml:space="preserve">日      </w:t>
      </w:r>
    </w:p>
    <w:p>
      <w:pPr>
        <w:widowControl/>
        <w:wordWrap w:val="0"/>
        <w:spacing w:line="540" w:lineRule="exact"/>
        <w:ind w:left="0" w:right="640" w:firstLine="640" w:leftChars="0" w:firstLineChars="200"/>
        <w:jc w:val="both"/>
        <w:rPr>
          <w:rFonts w:ascii="Times New Roman" w:eastAsia="仿宋_GB2312" w:hAnsi="Times New Roman" w:cs="Times New Roman"/>
          <w:color w:val="000000"/>
          <w:kern w:val="0"/>
          <w:sz w:val="32"/>
          <w:szCs w:val="32"/>
        </w:rPr>
      </w:pPr>
    </w:p>
    <w:p>
      <w:pPr>
        <w:widowControl/>
        <w:wordWrap w:val="0"/>
        <w:spacing w:line="540" w:lineRule="exact"/>
        <w:ind w:left="0" w:right="640" w:firstLine="640" w:leftChars="0" w:firstLineChars="200"/>
        <w:jc w:val="both"/>
        <w:rPr>
          <w:rFonts w:ascii="Times New Roman" w:eastAsia="仿宋_GB2312" w:hAnsi="Times New Roman" w:cs="Times New Roman"/>
          <w:color w:val="000000"/>
          <w:kern w:val="0"/>
          <w:sz w:val="32"/>
          <w:szCs w:val="32"/>
        </w:rPr>
      </w:pPr>
      <w:r>
        <w:rPr>
          <w:rFonts w:ascii="Times New Roman" w:eastAsia="仿宋_GB2312" w:hAnsi="Times New Roman" w:cs="Times New Roman"/>
          <w:color w:val="000000"/>
          <w:kern w:val="0"/>
          <w:sz w:val="32"/>
          <w:szCs w:val="32"/>
        </w:rPr>
        <w:t>（联系人：李萍，电话：020-841100</w:t>
      </w:r>
      <w:r>
        <w:rPr>
          <w:rFonts w:ascii="Times New Roman" w:eastAsia="仿宋_GB2312" w:hAnsi="Times New Roman" w:cs="Times New Roman" w:hint="eastAsia"/>
          <w:color w:val="000000"/>
          <w:kern w:val="0"/>
          <w:sz w:val="32"/>
          <w:szCs w:val="32"/>
        </w:rPr>
        <w:t>66</w:t>
      </w:r>
      <w:r>
        <w:rPr>
          <w:rFonts w:ascii="Times New Roman" w:eastAsia="仿宋_GB2312" w:hAnsi="Times New Roman" w:cs="Times New Roman"/>
          <w:color w:val="000000"/>
          <w:kern w:val="0"/>
          <w:sz w:val="32"/>
          <w:szCs w:val="32"/>
        </w:rPr>
        <w:t>）</w:t>
      </w:r>
    </w:p>
    <w:sectPr>
      <w:footerReference w:type="even" r:id="rId5"/>
      <w:footerReference w:type="default" r:id="rId6"/>
      <w:pgSz w:w="11906" w:h="16838"/>
      <w:pgMar w:top="2041" w:right="1134" w:bottom="1418" w:left="1531" w:header="851" w:footer="737" w:gutter="0"/>
      <w:cols w:num="1" w:space="72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framePr w:wrap="around" w:vAnchor="text" w:hAnchor="margin" w:xAlign="center" w:y="1"/>
      <w:rPr>
        <w:rStyle w:val="PageNumber"/>
      </w:rPr>
    </w:pPr>
    <w:r>
      <w:fldChar w:fldCharType="begin"/>
    </w:r>
    <w:r>
      <w:rPr>
        <w:rStyle w:val="PageNumber"/>
      </w:rPr>
      <w:instrText xml:space="preserve">PAGE  </w:instrText>
    </w:r>
    <w:r>
      <w:fldChar w:fldCharType="separate"/>
    </w:r>
    <w:r>
      <w:fldChar w:fldCharType="end"/>
    </w:r>
  </w:p>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framePr w:wrap="around" w:vAnchor="text" w:hAnchor="margin" w:xAlign="center" w:y="1"/>
      <w:rPr>
        <w:rStyle w:val="PageNumber"/>
        <w:rFonts w:ascii="Times New Roman" w:hAnsi="Times New Roman" w:cs="Times New Roman"/>
        <w:sz w:val="24"/>
        <w:szCs w:val="24"/>
      </w:rPr>
    </w:pPr>
    <w:r>
      <w:rPr>
        <w:rFonts w:ascii="Times New Roman" w:hAnsi="Times New Roman" w:cs="Times New Roman"/>
        <w:sz w:val="24"/>
        <w:szCs w:val="24"/>
      </w:rPr>
      <w:fldChar w:fldCharType="begin"/>
    </w:r>
    <w:r>
      <w:rPr>
        <w:rStyle w:val="PageNumber"/>
        <w:rFonts w:ascii="Times New Roman" w:hAnsi="Times New Roman" w:cs="Times New Roman"/>
        <w:sz w:val="24"/>
        <w:szCs w:val="24"/>
      </w:rPr>
      <w:instrText xml:space="preserve">PAGE  </w:instrText>
    </w:r>
    <w:r>
      <w:rPr>
        <w:rFonts w:ascii="Times New Roman" w:hAnsi="Times New Roman" w:cs="Times New Roman"/>
        <w:sz w:val="24"/>
        <w:szCs w:val="24"/>
      </w:rPr>
      <w:fldChar w:fldCharType="separate"/>
    </w:r>
    <w:r>
      <w:rPr>
        <w:rStyle w:val="PageNumber"/>
        <w:rFonts w:ascii="Times New Roman" w:hAnsi="Times New Roman" w:cs="Times New Roman"/>
        <w:sz w:val="24"/>
        <w:szCs w:val="24"/>
      </w:rPr>
      <w:t>2</w:t>
    </w:r>
    <w:r>
      <w:rPr>
        <w:rFonts w:ascii="Times New Roman" w:hAnsi="Times New Roman" w:cs="Times New Roman"/>
        <w:sz w:val="24"/>
        <w:szCs w:val="24"/>
      </w:rPr>
      <w:fldChar w:fldCharType="end"/>
    </w:r>
  </w:p>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58F"/>
    <w:rsid w:val="000540AA"/>
    <w:rsid w:val="000826F9"/>
    <w:rsid w:val="00140B2B"/>
    <w:rsid w:val="0027717A"/>
    <w:rsid w:val="002F0900"/>
    <w:rsid w:val="00315DF8"/>
    <w:rsid w:val="003C3D11"/>
    <w:rsid w:val="003F0EA9"/>
    <w:rsid w:val="004066DB"/>
    <w:rsid w:val="00414DEE"/>
    <w:rsid w:val="004178DC"/>
    <w:rsid w:val="00425B65"/>
    <w:rsid w:val="00443817"/>
    <w:rsid w:val="004B3B95"/>
    <w:rsid w:val="005F7313"/>
    <w:rsid w:val="006A66DC"/>
    <w:rsid w:val="00731509"/>
    <w:rsid w:val="00792379"/>
    <w:rsid w:val="00797F1F"/>
    <w:rsid w:val="008132B5"/>
    <w:rsid w:val="00814318"/>
    <w:rsid w:val="00830A12"/>
    <w:rsid w:val="00830EAD"/>
    <w:rsid w:val="008666F0"/>
    <w:rsid w:val="008D2989"/>
    <w:rsid w:val="009873EA"/>
    <w:rsid w:val="009C01F9"/>
    <w:rsid w:val="009D7FE5"/>
    <w:rsid w:val="00A27400"/>
    <w:rsid w:val="00A4458F"/>
    <w:rsid w:val="00AE11F1"/>
    <w:rsid w:val="00AE55AE"/>
    <w:rsid w:val="00C16853"/>
    <w:rsid w:val="00C500F7"/>
    <w:rsid w:val="00CD32A1"/>
    <w:rsid w:val="00E07028"/>
    <w:rsid w:val="00E21F7D"/>
    <w:rsid w:val="00E279EE"/>
    <w:rsid w:val="00E419C8"/>
    <w:rsid w:val="00F927A5"/>
    <w:rsid w:val="00FD3A0B"/>
    <w:rsid w:val="016823CA"/>
    <w:rsid w:val="02CC6FF6"/>
    <w:rsid w:val="0CB74F93"/>
    <w:rsid w:val="156C3E2A"/>
    <w:rsid w:val="198E4F57"/>
    <w:rsid w:val="19EF2CAB"/>
    <w:rsid w:val="1AF63708"/>
    <w:rsid w:val="22BD1F35"/>
    <w:rsid w:val="299D2FFF"/>
    <w:rsid w:val="2D6E31CF"/>
    <w:rsid w:val="36FE3B27"/>
    <w:rsid w:val="383F12AD"/>
    <w:rsid w:val="649D058B"/>
    <w:rsid w:val="68857CEE"/>
    <w:rsid w:val="6E3267E9"/>
    <w:rsid w:val="6E6A60CD"/>
    <w:rsid w:val="70EE21F0"/>
    <w:rsid w:val="7A793F4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semiHidden="0" w:uiPriority="0" w:unhideWhenUsed="0" w:qFormat="1"/>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3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spacing w:after="160" w:line="259" w:lineRule="auto"/>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a1"/>
    <w:uiPriority w:val="99"/>
    <w:semiHidden/>
    <w:unhideWhenUsed/>
    <w:qFormat/>
    <w:rPr>
      <w:sz w:val="18"/>
      <w:szCs w:val="18"/>
    </w:rPr>
  </w:style>
  <w:style w:type="paragraph" w:styleId="Footer">
    <w:name w:val="footer"/>
    <w:basedOn w:val="Normal"/>
    <w:link w:val="a"/>
    <w:uiPriority w:val="99"/>
    <w:unhideWhenUsed/>
    <w:qFormat/>
    <w:pPr>
      <w:tabs>
        <w:tab w:val="center" w:pos="4153"/>
        <w:tab w:val="right" w:pos="8306"/>
      </w:tabs>
      <w:snapToGrid w:val="0"/>
      <w:jc w:val="left"/>
    </w:pPr>
    <w:rPr>
      <w:sz w:val="18"/>
      <w:szCs w:val="18"/>
    </w:rPr>
  </w:style>
  <w:style w:type="paragraph" w:styleId="Header">
    <w:name w:val="header"/>
    <w:basedOn w:val="Normal"/>
    <w:link w:val="a0"/>
    <w:uiPriority w:val="99"/>
    <w:unhideWhenUsed/>
    <w:qFormat/>
    <w:pPr>
      <w:pBdr>
        <w:bottom w:val="single" w:sz="6" w:space="1" w:color="auto"/>
      </w:pBdr>
      <w:tabs>
        <w:tab w:val="center" w:pos="4153"/>
        <w:tab w:val="right" w:pos="8306"/>
      </w:tabs>
      <w:snapToGrid w:val="0"/>
      <w:jc w:val="center"/>
    </w:pPr>
    <w:rPr>
      <w:sz w:val="18"/>
      <w:szCs w:val="18"/>
    </w:rPr>
  </w:style>
  <w:style w:type="character" w:styleId="PageNumber">
    <w:name w:val="page number"/>
    <w:basedOn w:val="DefaultParagraphFont"/>
    <w:qFormat/>
  </w:style>
  <w:style w:type="character" w:customStyle="1" w:styleId="a">
    <w:name w:val="页脚 字符"/>
    <w:basedOn w:val="DefaultParagraphFont"/>
    <w:link w:val="Footer"/>
    <w:uiPriority w:val="99"/>
    <w:qFormat/>
    <w:rPr>
      <w:sz w:val="18"/>
      <w:szCs w:val="18"/>
    </w:rPr>
  </w:style>
  <w:style w:type="character" w:customStyle="1" w:styleId="a0">
    <w:name w:val="页眉 字符"/>
    <w:basedOn w:val="DefaultParagraphFont"/>
    <w:link w:val="Header"/>
    <w:uiPriority w:val="99"/>
    <w:qFormat/>
    <w:rPr>
      <w:sz w:val="18"/>
      <w:szCs w:val="18"/>
    </w:rPr>
  </w:style>
  <w:style w:type="paragraph" w:styleId="ListParagraph">
    <w:name w:val="List Paragraph"/>
    <w:basedOn w:val="Normal"/>
    <w:uiPriority w:val="34"/>
    <w:qFormat/>
    <w:pPr>
      <w:ind w:firstLine="420" w:firstLineChars="200"/>
    </w:pPr>
  </w:style>
  <w:style w:type="character" w:customStyle="1" w:styleId="a1">
    <w:name w:val="批注框文本 字符"/>
    <w:basedOn w:val="DefaultParagraphFont"/>
    <w:link w:val="BalloonText"/>
    <w:uiPriority w:val="99"/>
    <w:semiHidden/>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footer" Target="footer2.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Pages>
  <Words>199</Words>
  <Characters>1136</Characters>
  <Application>Microsoft Office Word</Application>
  <DocSecurity>0</DocSecurity>
  <Lines>9</Lines>
  <Paragraphs>2</Paragraphs>
  <ScaleCrop>false</ScaleCrop>
  <Company/>
  <LinksUpToDate>false</LinksUpToDate>
  <CharactersWithSpaces>1333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轻轻莞尔</cp:lastModifiedBy>
  <cp:revision>2</cp:revision>
  <cp:lastPrinted>2021-05-24T12:52:00Z</cp:lastPrinted>
  <dcterms:created xsi:type="dcterms:W3CDTF">2020-09-16T01:13:00Z</dcterms:created>
  <dcterms:modified xsi:type="dcterms:W3CDTF">2021-12-09T01:29:25Z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6AE2DF9921604834B637F1220667080E</vt:lpwstr>
  </property>
  <property fmtid="{D5CDD505-2E9C-101B-9397-08002B2CF9AE}" pid="3" name="KSOProductBuildVer">
    <vt:lpwstr>2052-11.1.0.11115</vt:lpwstr>
  </property>
</Properties>
</file>