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AA3" w:rsidRPr="000A15E3" w:rsidRDefault="00071AA3">
      <w:pPr>
        <w:adjustRightInd w:val="0"/>
        <w:snapToGrid w:val="0"/>
        <w:spacing w:line="520" w:lineRule="atLeast"/>
        <w:jc w:val="center"/>
        <w:outlineLvl w:val="0"/>
        <w:rPr>
          <w:rFonts w:ascii="宋体" w:eastAsia="宋体" w:hAnsi="宋体" w:cs="Times New Roman"/>
          <w:sz w:val="24"/>
        </w:rPr>
      </w:pPr>
    </w:p>
    <w:p w:rsidR="00071AA3" w:rsidRPr="000A15E3" w:rsidRDefault="00346DB9">
      <w:pPr>
        <w:adjustRightInd w:val="0"/>
        <w:snapToGrid w:val="0"/>
        <w:spacing w:line="520" w:lineRule="atLeast"/>
        <w:jc w:val="center"/>
        <w:outlineLvl w:val="0"/>
        <w:rPr>
          <w:rFonts w:ascii="宋体" w:eastAsia="宋体" w:hAnsi="宋体" w:cs="Times New Roman"/>
          <w:b/>
          <w:sz w:val="36"/>
        </w:rPr>
      </w:pPr>
      <w:r w:rsidRPr="000A15E3">
        <w:rPr>
          <w:rFonts w:ascii="宋体" w:eastAsia="宋体" w:hAnsi="宋体" w:cs="Times New Roman" w:hint="eastAsia"/>
          <w:b/>
          <w:sz w:val="36"/>
        </w:rPr>
        <w:t>中山大学旅游学院优良学风班评选细则</w:t>
      </w:r>
    </w:p>
    <w:p w:rsidR="00071AA3" w:rsidRPr="000A15E3" w:rsidRDefault="00071AA3">
      <w:pPr>
        <w:adjustRightInd w:val="0"/>
        <w:snapToGrid w:val="0"/>
        <w:spacing w:line="520" w:lineRule="atLeast"/>
        <w:jc w:val="center"/>
        <w:outlineLvl w:val="0"/>
        <w:rPr>
          <w:rFonts w:ascii="宋体" w:eastAsia="宋体" w:hAnsi="宋体" w:cs="Times New Roman"/>
          <w:sz w:val="24"/>
        </w:rPr>
      </w:pPr>
    </w:p>
    <w:p w:rsidR="00071AA3" w:rsidRPr="000A15E3" w:rsidRDefault="00071AA3">
      <w:pPr>
        <w:adjustRightInd w:val="0"/>
        <w:snapToGrid w:val="0"/>
        <w:spacing w:line="540" w:lineRule="atLeast"/>
        <w:ind w:firstLineChars="200" w:firstLine="480"/>
        <w:rPr>
          <w:rFonts w:ascii="宋体" w:eastAsia="宋体" w:hAnsi="宋体" w:cs="Times New Roman"/>
          <w:color w:val="000000"/>
          <w:kern w:val="0"/>
          <w:sz w:val="24"/>
        </w:rPr>
      </w:pP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hint="eastAsia"/>
          <w:color w:val="000000"/>
          <w:kern w:val="0"/>
          <w:sz w:val="24"/>
        </w:rPr>
        <w:t>依据中共中山大学委员会学生工作部印发的党委学生工作部关于开展2019-2020学年优良学风班评选工作的通知（学生〔2020〕759号）、以及</w:t>
      </w:r>
      <w:r w:rsidRPr="000A15E3">
        <w:rPr>
          <w:rFonts w:ascii="宋体" w:eastAsia="宋体" w:hAnsi="宋体" w:cs="Times New Roman"/>
          <w:color w:val="000000"/>
          <w:kern w:val="0"/>
          <w:sz w:val="24"/>
        </w:rPr>
        <w:t>中山大学关于印发《中山大学优良学风班奖励办法》的通知</w:t>
      </w:r>
      <w:r w:rsidRPr="000A15E3">
        <w:rPr>
          <w:rFonts w:ascii="宋体" w:eastAsia="宋体" w:hAnsi="宋体" w:cs="Times New Roman" w:hint="eastAsia"/>
          <w:color w:val="000000"/>
          <w:kern w:val="0"/>
          <w:sz w:val="24"/>
        </w:rPr>
        <w:t>（中大学生〔2020〕20号），</w:t>
      </w:r>
      <w:r w:rsidRPr="000A15E3">
        <w:rPr>
          <w:rFonts w:ascii="宋体" w:eastAsia="宋体" w:hAnsi="宋体" w:cs="Times New Roman"/>
          <w:color w:val="000000"/>
          <w:kern w:val="0"/>
          <w:sz w:val="24"/>
        </w:rPr>
        <w:t>结合本</w:t>
      </w:r>
      <w:r w:rsidRPr="000A15E3">
        <w:rPr>
          <w:rFonts w:ascii="宋体" w:eastAsia="宋体" w:hAnsi="宋体" w:cs="Times New Roman" w:hint="eastAsia"/>
          <w:color w:val="000000"/>
          <w:kern w:val="0"/>
          <w:sz w:val="24"/>
        </w:rPr>
        <w:t>院</w:t>
      </w:r>
      <w:r w:rsidRPr="000A15E3">
        <w:rPr>
          <w:rFonts w:ascii="宋体" w:eastAsia="宋体" w:hAnsi="宋体" w:cs="Times New Roman"/>
          <w:color w:val="000000"/>
          <w:kern w:val="0"/>
          <w:sz w:val="24"/>
        </w:rPr>
        <w:t>实际情况</w:t>
      </w:r>
      <w:r w:rsidRPr="000A15E3">
        <w:rPr>
          <w:rFonts w:ascii="宋体" w:eastAsia="宋体" w:hAnsi="宋体" w:cs="Times New Roman" w:hint="eastAsia"/>
          <w:color w:val="000000"/>
          <w:kern w:val="0"/>
          <w:sz w:val="24"/>
        </w:rPr>
        <w:t>，以本院“十四五”规划制定的核心目标和关键指标为重要参照</w:t>
      </w:r>
      <w:r w:rsidRPr="000A15E3">
        <w:rPr>
          <w:rFonts w:ascii="宋体" w:eastAsia="宋体" w:hAnsi="宋体" w:cs="Times New Roman"/>
          <w:color w:val="000000"/>
          <w:kern w:val="0"/>
          <w:sz w:val="24"/>
        </w:rPr>
        <w:t>，制定</w:t>
      </w:r>
      <w:r w:rsidRPr="000A15E3">
        <w:rPr>
          <w:rFonts w:ascii="宋体" w:eastAsia="宋体" w:hAnsi="宋体" w:cs="Times New Roman" w:hint="eastAsia"/>
          <w:color w:val="000000"/>
          <w:kern w:val="0"/>
          <w:sz w:val="24"/>
        </w:rPr>
        <w:t>了《中山大学旅游学院优良学风班评选细则》。</w:t>
      </w:r>
    </w:p>
    <w:p w:rsidR="00071AA3" w:rsidRDefault="00AF66BC" w:rsidP="00AF66BC">
      <w:pPr>
        <w:pStyle w:val="a7"/>
        <w:numPr>
          <w:ilvl w:val="0"/>
          <w:numId w:val="2"/>
        </w:numPr>
        <w:adjustRightInd w:val="0"/>
        <w:snapToGrid w:val="0"/>
        <w:spacing w:line="540" w:lineRule="atLeast"/>
        <w:ind w:firstLineChars="0"/>
        <w:rPr>
          <w:rFonts w:ascii="宋体" w:eastAsia="宋体" w:hAnsi="宋体" w:cs="Times New Roman"/>
          <w:color w:val="000000"/>
          <w:kern w:val="0"/>
          <w:sz w:val="24"/>
        </w:rPr>
      </w:pPr>
      <w:r w:rsidRPr="00AF66BC">
        <w:rPr>
          <w:rFonts w:ascii="宋体" w:eastAsia="宋体" w:hAnsi="宋体" w:cs="Times New Roman" w:hint="eastAsia"/>
          <w:b/>
          <w:sz w:val="24"/>
        </w:rPr>
        <w:t>评定机构和职责：</w:t>
      </w:r>
      <w:r w:rsidR="008324AC" w:rsidRPr="00AF66BC">
        <w:rPr>
          <w:rFonts w:ascii="宋体" w:eastAsia="宋体" w:hAnsi="宋体" w:cs="Times New Roman" w:hint="eastAsia"/>
          <w:color w:val="000000"/>
          <w:kern w:val="0"/>
          <w:sz w:val="24"/>
        </w:rPr>
        <w:t>本院</w:t>
      </w:r>
      <w:r w:rsidR="00346DB9" w:rsidRPr="00AF66BC">
        <w:rPr>
          <w:rFonts w:ascii="宋体" w:eastAsia="宋体" w:hAnsi="宋体" w:cs="Times New Roman"/>
          <w:color w:val="000000"/>
          <w:kern w:val="0"/>
          <w:sz w:val="24"/>
        </w:rPr>
        <w:t>成立评定工作小组，负责优良学风班的评定工作，工作小组成员包括：</w:t>
      </w:r>
      <w:r w:rsidR="008324AC" w:rsidRPr="00AF66BC">
        <w:rPr>
          <w:rFonts w:ascii="宋体" w:eastAsia="宋体" w:hAnsi="宋体" w:cs="Times New Roman" w:hint="eastAsia"/>
          <w:color w:val="000000"/>
          <w:kern w:val="0"/>
          <w:sz w:val="24"/>
        </w:rPr>
        <w:t>本院</w:t>
      </w:r>
      <w:r w:rsidR="00346DB9" w:rsidRPr="00AF66BC">
        <w:rPr>
          <w:rFonts w:ascii="宋体" w:eastAsia="宋体" w:hAnsi="宋体" w:cs="Times New Roman"/>
          <w:color w:val="000000"/>
          <w:kern w:val="0"/>
          <w:sz w:val="24"/>
        </w:rPr>
        <w:t>主管学生工作的党委副书记</w:t>
      </w:r>
      <w:r w:rsidR="008324AC" w:rsidRPr="00AF66BC">
        <w:rPr>
          <w:rFonts w:ascii="宋体" w:eastAsia="宋体" w:hAnsi="宋体" w:cs="Times New Roman" w:hint="eastAsia"/>
          <w:color w:val="000000"/>
          <w:kern w:val="0"/>
          <w:sz w:val="24"/>
        </w:rPr>
        <w:t>、</w:t>
      </w:r>
      <w:r w:rsidR="00346DB9" w:rsidRPr="00AF66BC">
        <w:rPr>
          <w:rFonts w:ascii="宋体" w:eastAsia="宋体" w:hAnsi="宋体" w:cs="Times New Roman"/>
          <w:color w:val="000000"/>
          <w:kern w:val="0"/>
          <w:sz w:val="24"/>
        </w:rPr>
        <w:t>教师代表、班主任代表、辅导员和学生代表等。</w:t>
      </w:r>
      <w:r w:rsidR="00346DB9" w:rsidRPr="00AF66BC">
        <w:rPr>
          <w:rFonts w:ascii="宋体" w:eastAsia="宋体" w:hAnsi="宋体" w:cs="Times New Roman" w:hint="eastAsia"/>
          <w:color w:val="000000"/>
          <w:kern w:val="0"/>
          <w:sz w:val="24"/>
        </w:rPr>
        <w:t>本</w:t>
      </w:r>
      <w:r w:rsidR="008324AC" w:rsidRPr="00AF66BC">
        <w:rPr>
          <w:rFonts w:ascii="宋体" w:eastAsia="宋体" w:hAnsi="宋体" w:cs="Times New Roman" w:hint="eastAsia"/>
          <w:color w:val="000000"/>
          <w:kern w:val="0"/>
          <w:sz w:val="24"/>
        </w:rPr>
        <w:t>院</w:t>
      </w:r>
      <w:r w:rsidR="00346DB9" w:rsidRPr="00AF66BC">
        <w:rPr>
          <w:rFonts w:ascii="宋体" w:eastAsia="宋体" w:hAnsi="宋体" w:cs="Times New Roman"/>
          <w:color w:val="000000"/>
          <w:kern w:val="0"/>
          <w:sz w:val="24"/>
        </w:rPr>
        <w:t>根据学校要求制定优良学风班评定细则，公示后报党委学生工作部备案。</w:t>
      </w:r>
    </w:p>
    <w:p w:rsidR="00071AA3" w:rsidRPr="00AF66BC" w:rsidRDefault="00AF66BC" w:rsidP="00AF66BC">
      <w:pPr>
        <w:pStyle w:val="a7"/>
        <w:numPr>
          <w:ilvl w:val="0"/>
          <w:numId w:val="2"/>
        </w:numPr>
        <w:adjustRightInd w:val="0"/>
        <w:snapToGrid w:val="0"/>
        <w:spacing w:line="540" w:lineRule="atLeast"/>
        <w:ind w:firstLineChars="0"/>
        <w:rPr>
          <w:rFonts w:ascii="宋体" w:eastAsia="宋体" w:hAnsi="宋体" w:cs="Times New Roman"/>
          <w:color w:val="000000"/>
          <w:kern w:val="0"/>
          <w:sz w:val="24"/>
        </w:rPr>
      </w:pPr>
      <w:r>
        <w:rPr>
          <w:rFonts w:ascii="宋体" w:eastAsia="宋体" w:hAnsi="宋体" w:cs="Times New Roman" w:hint="eastAsia"/>
          <w:b/>
          <w:sz w:val="24"/>
        </w:rPr>
        <w:t>评定对象、</w:t>
      </w:r>
      <w:r w:rsidRPr="00AF66BC">
        <w:rPr>
          <w:rFonts w:ascii="宋体" w:eastAsia="宋体" w:hAnsi="宋体" w:cs="Times New Roman" w:hint="eastAsia"/>
          <w:b/>
          <w:sz w:val="24"/>
        </w:rPr>
        <w:t>条件和名额</w:t>
      </w:r>
      <w:r>
        <w:rPr>
          <w:rFonts w:ascii="宋体" w:eastAsia="宋体" w:hAnsi="宋体" w:cs="Times New Roman" w:hint="eastAsia"/>
          <w:b/>
          <w:sz w:val="24"/>
        </w:rPr>
        <w:t>：</w:t>
      </w:r>
      <w:r w:rsidR="00346DB9" w:rsidRPr="00AF66BC">
        <w:rPr>
          <w:rFonts w:ascii="宋体" w:eastAsia="宋体" w:hAnsi="宋体" w:cs="Times New Roman"/>
          <w:color w:val="000000"/>
          <w:kern w:val="0"/>
          <w:sz w:val="24"/>
        </w:rPr>
        <w:t>“优良学风班”评定工作于每年秋季学期开展，评定范围为本科学生班集体。学校在学生班集体中设立优良学风班荣誉称号，</w:t>
      </w:r>
      <w:r w:rsidR="008324AC" w:rsidRPr="00AF66BC">
        <w:rPr>
          <w:rFonts w:ascii="宋体" w:eastAsia="宋体" w:hAnsi="宋体" w:cs="Times New Roman" w:hint="eastAsia"/>
          <w:color w:val="000000"/>
          <w:kern w:val="0"/>
          <w:sz w:val="24"/>
        </w:rPr>
        <w:t>本院的评选标准与学校的标准保持一致，</w:t>
      </w:r>
      <w:r w:rsidR="00346DB9" w:rsidRPr="00AF66BC">
        <w:rPr>
          <w:rFonts w:ascii="宋体" w:eastAsia="宋体" w:hAnsi="宋体" w:cs="Times New Roman"/>
          <w:color w:val="000000"/>
          <w:kern w:val="0"/>
          <w:sz w:val="24"/>
        </w:rPr>
        <w:t>优良学风班需符合以下条件</w:t>
      </w:r>
      <w:r>
        <w:rPr>
          <w:rFonts w:ascii="宋体" w:eastAsia="宋体" w:hAnsi="宋体" w:cs="Times New Roman" w:hint="eastAsia"/>
          <w:color w:val="000000"/>
          <w:kern w:val="0"/>
          <w:sz w:val="24"/>
        </w:rPr>
        <w:t>：</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一）德：班集体同学自觉维护宪法确立的根本制度和国家利益，坚持正确的政治方向，拥护中国共产党领导，遵守宪法、法律、法规，遵守公民道德规范，遵守《中山大学学生守则》《中山大学学生准则》以及学校各项管理规定；班集体同学思想上积极要求进步，入党积极分子队伍数量较多、素质较高、结构合理，党员模范带头作用充分发挥；班集体同学积极参加政治学习和党性教育，针对性强，学习成效显著；班集体同学自觉维护国家安全，不损害学校声誉，不发表不当言论。</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（二）智：班集体有优良的班风学风，班集体同学学习目的明确，学习态度端正，学习氛围浓厚，课堂出勤率高，课堂纪律好，班集体同学学习成绩优良率</w:t>
      </w:r>
      <w:r w:rsidRPr="000A15E3">
        <w:rPr>
          <w:rFonts w:ascii="宋体" w:eastAsia="宋体" w:hAnsi="宋体" w:cs="Times New Roman"/>
          <w:color w:val="000000"/>
          <w:kern w:val="0"/>
          <w:sz w:val="24"/>
        </w:rPr>
        <w:lastRenderedPageBreak/>
        <w:t>高，无考试违纪作弊情况发生；班集体同学积极参加讲座、报告，参加科学实验、学术竞赛、科研创新、劳动实践等第二课堂活动，效果显著。</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（三）体：班集体积极开展各项健康向上的文体活动；班集体同学积极参加体育锻炼，体质测试参测率100%，合格率100%（获批准免测学生除外）。</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（四）美：自觉提高审美能力和人文素养，积极传承和弘扬中华美学。班集体文化积极向上，班集体风气朝气蓬勃；班集体同学积极践行社会主义核心价值观，积极发扬集体主义精神，弘扬中华传统美德。</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五）劳：班集体积极组织和引导广大同学，结合学科和专业参加实习实训、专业服务、社会实践等劳动教育活动，引导同学们树立正确劳动价值观和良好劳动品质，以劳树德、以劳增智、以劳强体、以劳育美、以劳创新。</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六）其他：班主任积极参加班集体活动，积极指导班集体开展学术科研活动。班委会设置符合规范，党支部、团支部、班集体建设融合性好，取得显著成效；党团班干部以身作则，充分发挥先锋作用和模范带头作用，认真履行工作职责，积极为同学服务，能团结和带领同学开展丰富多彩的班集体活动，促进同学的全面发展；班集体制度健全，执行有力，富有成效。</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（七）年度内班集体没有发生重大安全事故、舆情事件，班集体同学没有违反相关法律法规和学校规章制度，没有受到纪律处分，没有无故欠缴学费、住宿费和水电费等。</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 xml:space="preserve"> 优良学风班荣誉称号</w:t>
      </w:r>
      <w:r w:rsidR="008D0040">
        <w:rPr>
          <w:rFonts w:ascii="宋体" w:eastAsia="宋体" w:hAnsi="宋体" w:cs="Times New Roman" w:hint="eastAsia"/>
          <w:color w:val="000000"/>
          <w:kern w:val="0"/>
          <w:sz w:val="24"/>
        </w:rPr>
        <w:t>的名额，根据学工部的要求申报，符合条件并在名额限度之内的，应报尽报</w:t>
      </w:r>
      <w:r w:rsidRPr="000A15E3">
        <w:rPr>
          <w:rFonts w:ascii="宋体" w:eastAsia="宋体" w:hAnsi="宋体" w:cs="Times New Roman"/>
          <w:color w:val="000000"/>
          <w:kern w:val="0"/>
          <w:sz w:val="24"/>
        </w:rPr>
        <w:t>。</w:t>
      </w:r>
      <w:r w:rsidR="00AE450D" w:rsidRPr="00AF66BC">
        <w:rPr>
          <w:rFonts w:ascii="宋体" w:eastAsia="宋体" w:hAnsi="宋体" w:cs="Times New Roman" w:hint="eastAsia"/>
          <w:b/>
          <w:color w:val="000000"/>
          <w:kern w:val="0"/>
          <w:sz w:val="24"/>
        </w:rPr>
        <w:t>在名额有限的情况下，</w:t>
      </w:r>
      <w:r w:rsidRPr="00AF66BC">
        <w:rPr>
          <w:rFonts w:ascii="宋体" w:eastAsia="宋体" w:hAnsi="宋体" w:cs="Times New Roman" w:hint="eastAsia"/>
          <w:b/>
          <w:color w:val="000000"/>
          <w:kern w:val="0"/>
          <w:sz w:val="24"/>
        </w:rPr>
        <w:t>在候选班级中进行</w:t>
      </w:r>
      <w:r w:rsidR="00AE450D" w:rsidRPr="00AF66BC">
        <w:rPr>
          <w:rFonts w:ascii="宋体" w:eastAsia="宋体" w:hAnsi="宋体" w:cs="Times New Roman" w:hint="eastAsia"/>
          <w:b/>
          <w:color w:val="000000"/>
          <w:kern w:val="0"/>
          <w:sz w:val="24"/>
        </w:rPr>
        <w:t>综合评价，以</w:t>
      </w:r>
      <w:r w:rsidRPr="00AF66BC">
        <w:rPr>
          <w:rFonts w:ascii="宋体" w:eastAsia="宋体" w:hAnsi="宋体" w:cs="Times New Roman" w:hint="eastAsia"/>
          <w:b/>
          <w:color w:val="000000"/>
          <w:kern w:val="0"/>
          <w:sz w:val="24"/>
        </w:rPr>
        <w:t>班级整体的</w:t>
      </w:r>
      <w:r w:rsidR="00AE450D" w:rsidRPr="00AF66BC">
        <w:rPr>
          <w:rFonts w:ascii="宋体" w:eastAsia="宋体" w:hAnsi="宋体" w:cs="Times New Roman" w:hint="eastAsia"/>
          <w:b/>
          <w:color w:val="000000"/>
          <w:kern w:val="0"/>
          <w:sz w:val="24"/>
        </w:rPr>
        <w:t>学习成绩</w:t>
      </w:r>
      <w:r w:rsidR="008C286E" w:rsidRPr="00AF66BC">
        <w:rPr>
          <w:rFonts w:ascii="宋体" w:eastAsia="宋体" w:hAnsi="宋体" w:cs="Times New Roman" w:hint="eastAsia"/>
          <w:b/>
          <w:color w:val="000000"/>
          <w:kern w:val="0"/>
          <w:sz w:val="24"/>
        </w:rPr>
        <w:t>和班风</w:t>
      </w:r>
      <w:r w:rsidRPr="00AF66BC">
        <w:rPr>
          <w:rFonts w:ascii="宋体" w:eastAsia="宋体" w:hAnsi="宋体" w:cs="Times New Roman" w:hint="eastAsia"/>
          <w:b/>
          <w:color w:val="000000"/>
          <w:kern w:val="0"/>
          <w:sz w:val="24"/>
        </w:rPr>
        <w:t>作为</w:t>
      </w:r>
      <w:r w:rsidR="008C286E" w:rsidRPr="00AF66BC">
        <w:rPr>
          <w:rFonts w:ascii="宋体" w:eastAsia="宋体" w:hAnsi="宋体" w:cs="Times New Roman" w:hint="eastAsia"/>
          <w:b/>
          <w:color w:val="000000"/>
          <w:kern w:val="0"/>
          <w:sz w:val="24"/>
        </w:rPr>
        <w:t>优先考虑的评价标准。</w:t>
      </w:r>
    </w:p>
    <w:p w:rsidR="00AF66BC" w:rsidRPr="00AF66BC" w:rsidRDefault="00AF66BC" w:rsidP="00AF66BC">
      <w:pPr>
        <w:pStyle w:val="a7"/>
        <w:numPr>
          <w:ilvl w:val="0"/>
          <w:numId w:val="2"/>
        </w:numPr>
        <w:adjustRightInd w:val="0"/>
        <w:snapToGrid w:val="0"/>
        <w:spacing w:line="540" w:lineRule="atLeast"/>
        <w:ind w:firstLineChars="0"/>
        <w:rPr>
          <w:rFonts w:ascii="宋体" w:eastAsia="宋体" w:hAnsi="宋体" w:cs="Times New Roman"/>
          <w:color w:val="000000"/>
          <w:kern w:val="0"/>
          <w:sz w:val="24"/>
        </w:rPr>
      </w:pPr>
      <w:r>
        <w:rPr>
          <w:rFonts w:ascii="宋体" w:eastAsia="宋体" w:hAnsi="宋体" w:cs="Times New Roman" w:hint="eastAsia"/>
          <w:b/>
          <w:sz w:val="24"/>
        </w:rPr>
        <w:t>评选流程：</w:t>
      </w:r>
    </w:p>
    <w:p w:rsidR="00071AA3" w:rsidRPr="00AF66BC" w:rsidRDefault="00AF66BC" w:rsidP="00AF66BC">
      <w:pPr>
        <w:pStyle w:val="a7"/>
        <w:adjustRightInd w:val="0"/>
        <w:snapToGrid w:val="0"/>
        <w:spacing w:line="540" w:lineRule="atLeast"/>
        <w:ind w:left="450" w:firstLineChars="0" w:firstLine="0"/>
        <w:rPr>
          <w:rFonts w:ascii="宋体" w:eastAsia="宋体" w:hAnsi="宋体" w:cs="Times New Roman"/>
          <w:color w:val="000000"/>
          <w:kern w:val="0"/>
          <w:sz w:val="24"/>
        </w:rPr>
      </w:pPr>
      <w:r w:rsidRPr="000A15E3">
        <w:rPr>
          <w:rFonts w:ascii="宋体" w:eastAsia="宋体" w:hAnsi="宋体" w:cs="Times New Roman"/>
          <w:color w:val="000000"/>
          <w:kern w:val="0"/>
          <w:sz w:val="24"/>
        </w:rPr>
        <w:t>（</w:t>
      </w:r>
      <w:r>
        <w:rPr>
          <w:rFonts w:ascii="宋体" w:eastAsia="宋体" w:hAnsi="宋体" w:cs="Times New Roman" w:hint="eastAsia"/>
          <w:color w:val="000000"/>
          <w:kern w:val="0"/>
          <w:sz w:val="24"/>
        </w:rPr>
        <w:t>一</w:t>
      </w:r>
      <w:r w:rsidRPr="000A15E3">
        <w:rPr>
          <w:rFonts w:ascii="宋体" w:eastAsia="宋体" w:hAnsi="宋体" w:cs="Times New Roman"/>
          <w:color w:val="000000"/>
          <w:kern w:val="0"/>
          <w:sz w:val="24"/>
        </w:rPr>
        <w:t>）</w:t>
      </w:r>
      <w:r w:rsidR="00346DB9" w:rsidRPr="00AF66BC">
        <w:rPr>
          <w:rFonts w:ascii="宋体" w:eastAsia="宋体" w:hAnsi="宋体" w:cs="Times New Roman" w:hint="eastAsia"/>
          <w:color w:val="000000"/>
          <w:kern w:val="0"/>
          <w:sz w:val="24"/>
        </w:rPr>
        <w:t>学校</w:t>
      </w:r>
      <w:r w:rsidR="00346DB9" w:rsidRPr="00AF66BC">
        <w:rPr>
          <w:rFonts w:ascii="宋体" w:eastAsia="宋体" w:hAnsi="宋体" w:cs="Times New Roman"/>
          <w:color w:val="000000"/>
          <w:kern w:val="0"/>
          <w:sz w:val="24"/>
        </w:rPr>
        <w:t>党委学生工作部发布评定通知，一般于每学年秋季学期发布评定通知；</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（二）</w:t>
      </w:r>
      <w:r w:rsidR="003877BF">
        <w:rPr>
          <w:rFonts w:ascii="宋体" w:eastAsia="宋体" w:hAnsi="宋体" w:cs="Times New Roman" w:hint="eastAsia"/>
          <w:color w:val="000000"/>
          <w:kern w:val="0"/>
          <w:sz w:val="24"/>
        </w:rPr>
        <w:t>本院</w:t>
      </w:r>
      <w:r w:rsidRPr="000A15E3">
        <w:rPr>
          <w:rFonts w:ascii="宋体" w:eastAsia="宋体" w:hAnsi="宋体" w:cs="Times New Roman"/>
          <w:color w:val="000000"/>
          <w:kern w:val="0"/>
          <w:sz w:val="24"/>
        </w:rPr>
        <w:t>符合</w:t>
      </w:r>
      <w:r w:rsidR="003877BF">
        <w:rPr>
          <w:rFonts w:ascii="宋体" w:eastAsia="宋体" w:hAnsi="宋体" w:cs="Times New Roman"/>
          <w:color w:val="000000"/>
          <w:kern w:val="0"/>
          <w:sz w:val="24"/>
        </w:rPr>
        <w:t>条件班集体申报，班集体应当按照通知要求提交相关资料至</w:t>
      </w:r>
      <w:r w:rsidR="003877BF">
        <w:rPr>
          <w:rFonts w:ascii="宋体" w:eastAsia="宋体" w:hAnsi="宋体" w:cs="Times New Roman" w:hint="eastAsia"/>
          <w:color w:val="000000"/>
          <w:kern w:val="0"/>
          <w:sz w:val="24"/>
        </w:rPr>
        <w:lastRenderedPageBreak/>
        <w:t>本院学生工作办公室</w:t>
      </w:r>
      <w:r w:rsidRPr="000A15E3">
        <w:rPr>
          <w:rFonts w:ascii="宋体" w:eastAsia="宋体" w:hAnsi="宋体" w:cs="Times New Roman"/>
          <w:color w:val="000000"/>
          <w:kern w:val="0"/>
          <w:sz w:val="24"/>
        </w:rPr>
        <w:t>进行申报；</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（三）</w:t>
      </w:r>
      <w:r w:rsidR="003877BF">
        <w:rPr>
          <w:rFonts w:ascii="宋体" w:eastAsia="宋体" w:hAnsi="宋体" w:cs="Times New Roman" w:hint="eastAsia"/>
          <w:color w:val="000000"/>
          <w:kern w:val="0"/>
          <w:sz w:val="24"/>
        </w:rPr>
        <w:t>本院</w:t>
      </w:r>
      <w:r w:rsidRPr="000A15E3">
        <w:rPr>
          <w:rFonts w:ascii="宋体" w:eastAsia="宋体" w:hAnsi="宋体" w:cs="Times New Roman"/>
          <w:color w:val="000000"/>
          <w:kern w:val="0"/>
          <w:sz w:val="24"/>
        </w:rPr>
        <w:t>组织评定，形成优良学风班评定名单；</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（四）</w:t>
      </w:r>
      <w:r w:rsidR="003877BF">
        <w:rPr>
          <w:rFonts w:ascii="宋体" w:eastAsia="宋体" w:hAnsi="宋体" w:cs="Times New Roman" w:hint="eastAsia"/>
          <w:color w:val="000000"/>
          <w:kern w:val="0"/>
          <w:sz w:val="24"/>
        </w:rPr>
        <w:t>本院</w:t>
      </w:r>
      <w:r w:rsidRPr="000A15E3">
        <w:rPr>
          <w:rFonts w:ascii="宋体" w:eastAsia="宋体" w:hAnsi="宋体" w:cs="Times New Roman"/>
          <w:color w:val="000000"/>
          <w:kern w:val="0"/>
          <w:sz w:val="24"/>
        </w:rPr>
        <w:t>向党委学生工作部报送评定结果；</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（五）党委学生工作部组织校级评定工作小组对</w:t>
      </w:r>
      <w:r w:rsidRPr="000A15E3">
        <w:rPr>
          <w:rFonts w:ascii="宋体" w:eastAsia="宋体" w:hAnsi="宋体" w:cs="Times New Roman" w:hint="eastAsia"/>
          <w:color w:val="000000"/>
          <w:kern w:val="0"/>
          <w:sz w:val="24"/>
        </w:rPr>
        <w:t>本</w:t>
      </w:r>
      <w:r w:rsidR="002236A5">
        <w:rPr>
          <w:rFonts w:ascii="宋体" w:eastAsia="宋体" w:hAnsi="宋体" w:cs="Times New Roman" w:hint="eastAsia"/>
          <w:color w:val="000000"/>
          <w:kern w:val="0"/>
          <w:sz w:val="24"/>
        </w:rPr>
        <w:t>院</w:t>
      </w:r>
      <w:r w:rsidRPr="000A15E3">
        <w:rPr>
          <w:rFonts w:ascii="宋体" w:eastAsia="宋体" w:hAnsi="宋体" w:cs="Times New Roman"/>
          <w:color w:val="000000"/>
          <w:kern w:val="0"/>
          <w:sz w:val="24"/>
        </w:rPr>
        <w:t>评定的结果进行复核；</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（六）党委学生工作部公示评定结果；</w:t>
      </w:r>
    </w:p>
    <w:p w:rsidR="00071AA3" w:rsidRPr="000A15E3" w:rsidRDefault="00346DB9">
      <w:pPr>
        <w:adjustRightInd w:val="0"/>
        <w:snapToGrid w:val="0"/>
        <w:spacing w:line="540" w:lineRule="atLeast"/>
        <w:ind w:firstLineChars="200" w:firstLine="480"/>
        <w:rPr>
          <w:rFonts w:ascii="宋体" w:eastAsia="宋体" w:hAnsi="宋体" w:cs="Times New Roman"/>
          <w:color w:val="000000"/>
          <w:kern w:val="0"/>
          <w:sz w:val="24"/>
        </w:rPr>
      </w:pPr>
      <w:r w:rsidRPr="000A15E3">
        <w:rPr>
          <w:rFonts w:ascii="宋体" w:eastAsia="宋体" w:hAnsi="宋体" w:cs="Times New Roman"/>
          <w:color w:val="000000"/>
          <w:kern w:val="0"/>
          <w:sz w:val="24"/>
        </w:rPr>
        <w:t>（七）学校发文公布评定结果并组织表彰。</w:t>
      </w:r>
    </w:p>
    <w:p w:rsidR="00596E0A" w:rsidRDefault="00596E0A">
      <w:pPr>
        <w:adjustRightInd w:val="0"/>
        <w:snapToGrid w:val="0"/>
        <w:spacing w:line="540" w:lineRule="atLeast"/>
        <w:ind w:firstLineChars="200" w:firstLine="480"/>
        <w:rPr>
          <w:rFonts w:ascii="宋体" w:eastAsia="宋体" w:hAnsi="宋体" w:cs="Times New Roman"/>
          <w:color w:val="000000"/>
          <w:kern w:val="0"/>
          <w:sz w:val="24"/>
        </w:rPr>
      </w:pPr>
    </w:p>
    <w:p w:rsidR="00596E0A" w:rsidRDefault="00596E0A" w:rsidP="00596E0A">
      <w:pPr>
        <w:adjustRightInd w:val="0"/>
        <w:snapToGrid w:val="0"/>
        <w:spacing w:line="540" w:lineRule="atLeast"/>
        <w:ind w:firstLineChars="200" w:firstLine="480"/>
        <w:jc w:val="right"/>
        <w:rPr>
          <w:rFonts w:ascii="宋体" w:eastAsia="宋体" w:hAnsi="宋体" w:cs="Times New Roman"/>
          <w:color w:val="000000"/>
          <w:kern w:val="0"/>
          <w:sz w:val="24"/>
        </w:rPr>
      </w:pPr>
      <w:r>
        <w:rPr>
          <w:rFonts w:ascii="宋体" w:eastAsia="宋体" w:hAnsi="宋体" w:cs="Times New Roman" w:hint="eastAsia"/>
          <w:color w:val="000000"/>
          <w:kern w:val="0"/>
          <w:sz w:val="24"/>
        </w:rPr>
        <w:t>中山大学旅游学院</w:t>
      </w:r>
    </w:p>
    <w:p w:rsidR="00596E0A" w:rsidRPr="000A15E3" w:rsidRDefault="001E792A" w:rsidP="00596E0A">
      <w:pPr>
        <w:adjustRightInd w:val="0"/>
        <w:snapToGrid w:val="0"/>
        <w:spacing w:line="540" w:lineRule="atLeast"/>
        <w:ind w:firstLineChars="200" w:firstLine="480"/>
        <w:jc w:val="right"/>
        <w:rPr>
          <w:rFonts w:ascii="宋体" w:eastAsia="宋体" w:hAnsi="宋体" w:cs="Times New Roman"/>
          <w:color w:val="000000"/>
          <w:kern w:val="0"/>
          <w:sz w:val="24"/>
        </w:rPr>
      </w:pPr>
      <w:r>
        <w:rPr>
          <w:rFonts w:ascii="宋体" w:eastAsia="宋体" w:hAnsi="宋体" w:cs="Times New Roman"/>
          <w:color w:val="000000"/>
          <w:kern w:val="0"/>
          <w:sz w:val="24"/>
        </w:rPr>
        <w:t>2020</w:t>
      </w:r>
      <w:bookmarkStart w:id="0" w:name="_GoBack"/>
      <w:bookmarkEnd w:id="0"/>
      <w:r w:rsidR="00596E0A">
        <w:rPr>
          <w:rFonts w:ascii="宋体" w:eastAsia="宋体" w:hAnsi="宋体" w:cs="Times New Roman"/>
          <w:color w:val="000000"/>
          <w:kern w:val="0"/>
          <w:sz w:val="24"/>
        </w:rPr>
        <w:t>年1</w:t>
      </w:r>
      <w:r w:rsidR="00AE450D">
        <w:rPr>
          <w:rFonts w:ascii="宋体" w:eastAsia="宋体" w:hAnsi="宋体" w:cs="Times New Roman"/>
          <w:color w:val="000000"/>
          <w:kern w:val="0"/>
          <w:sz w:val="24"/>
        </w:rPr>
        <w:t>2</w:t>
      </w:r>
      <w:r w:rsidR="00596E0A">
        <w:rPr>
          <w:rFonts w:ascii="宋体" w:eastAsia="宋体" w:hAnsi="宋体" w:cs="Times New Roman"/>
          <w:color w:val="000000"/>
          <w:kern w:val="0"/>
          <w:sz w:val="24"/>
        </w:rPr>
        <w:t>月</w:t>
      </w:r>
      <w:r w:rsidR="00AE450D">
        <w:rPr>
          <w:rFonts w:ascii="宋体" w:eastAsia="宋体" w:hAnsi="宋体" w:cs="Times New Roman"/>
          <w:color w:val="000000"/>
          <w:kern w:val="0"/>
          <w:sz w:val="24"/>
        </w:rPr>
        <w:t>2</w:t>
      </w:r>
      <w:r w:rsidR="00596E0A">
        <w:rPr>
          <w:rFonts w:ascii="宋体" w:eastAsia="宋体" w:hAnsi="宋体" w:cs="Times New Roman"/>
          <w:color w:val="000000"/>
          <w:kern w:val="0"/>
          <w:sz w:val="24"/>
        </w:rPr>
        <w:t>2日</w:t>
      </w:r>
    </w:p>
    <w:sectPr w:rsidR="00596E0A" w:rsidRPr="000A15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92A" w:rsidRDefault="001E792A" w:rsidP="001E792A">
      <w:r>
        <w:separator/>
      </w:r>
    </w:p>
  </w:endnote>
  <w:endnote w:type="continuationSeparator" w:id="0">
    <w:p w:rsidR="001E792A" w:rsidRDefault="001E792A" w:rsidP="001E7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92A" w:rsidRDefault="001E792A" w:rsidP="001E792A">
      <w:r>
        <w:separator/>
      </w:r>
    </w:p>
  </w:footnote>
  <w:footnote w:type="continuationSeparator" w:id="0">
    <w:p w:rsidR="001E792A" w:rsidRDefault="001E792A" w:rsidP="001E79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B7EF6"/>
    <w:multiLevelType w:val="hybridMultilevel"/>
    <w:tmpl w:val="FA9E032C"/>
    <w:lvl w:ilvl="0" w:tplc="19AE73A4">
      <w:start w:val="1"/>
      <w:numFmt w:val="japaneseCounting"/>
      <w:lvlText w:val="%1、"/>
      <w:lvlJc w:val="left"/>
      <w:pPr>
        <w:ind w:left="450" w:hanging="450"/>
      </w:pPr>
      <w:rPr>
        <w:rFonts w:hint="default"/>
        <w:b/>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92C56F6"/>
    <w:multiLevelType w:val="hybridMultilevel"/>
    <w:tmpl w:val="C506ED94"/>
    <w:lvl w:ilvl="0" w:tplc="80A2429C">
      <w:start w:val="1"/>
      <w:numFmt w:val="japaneseCounting"/>
      <w:lvlText w:val="%1、"/>
      <w:lvlJc w:val="left"/>
      <w:pPr>
        <w:ind w:left="887" w:hanging="405"/>
      </w:pPr>
      <w:rPr>
        <w:rFonts w:hint="default"/>
        <w:b/>
        <w:color w:val="auto"/>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E616C"/>
    <w:rsid w:val="00071AA3"/>
    <w:rsid w:val="000A15E3"/>
    <w:rsid w:val="001E792A"/>
    <w:rsid w:val="002236A5"/>
    <w:rsid w:val="00346DB9"/>
    <w:rsid w:val="003877BF"/>
    <w:rsid w:val="00596E0A"/>
    <w:rsid w:val="008324AC"/>
    <w:rsid w:val="008C286E"/>
    <w:rsid w:val="008D0040"/>
    <w:rsid w:val="00AE450D"/>
    <w:rsid w:val="00AF66BC"/>
    <w:rsid w:val="00E671C6"/>
    <w:rsid w:val="00EA3E43"/>
    <w:rsid w:val="074912E4"/>
    <w:rsid w:val="09A402FE"/>
    <w:rsid w:val="39CE616C"/>
    <w:rsid w:val="5A1C40F7"/>
    <w:rsid w:val="5FA80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E40F57"/>
  <w15:docId w15:val="{B3EEA1A8-31DC-4985-A4CD-8D179DBF2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semiHidden/>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pPr>
    <w:rPr>
      <w:sz w:val="18"/>
      <w:szCs w:val="18"/>
    </w:rPr>
  </w:style>
  <w:style w:type="paragraph" w:styleId="a4">
    <w:name w:val="Normal (Web)"/>
    <w:basedOn w:val="a"/>
    <w:pPr>
      <w:spacing w:beforeAutospacing="1" w:afterAutospacing="1"/>
      <w:jc w:val="left"/>
    </w:pPr>
    <w:rPr>
      <w:rFonts w:cs="Times New Roman"/>
      <w:kern w:val="0"/>
      <w:sz w:val="24"/>
    </w:rPr>
  </w:style>
  <w:style w:type="character" w:styleId="a5">
    <w:name w:val="Strong"/>
    <w:basedOn w:val="a0"/>
    <w:qFormat/>
    <w:rPr>
      <w:b/>
    </w:rPr>
  </w:style>
  <w:style w:type="character" w:styleId="a6">
    <w:name w:val="Hyperlink"/>
    <w:basedOn w:val="a0"/>
    <w:rPr>
      <w:color w:val="0000FF"/>
      <w:u w:val="single"/>
    </w:rPr>
  </w:style>
  <w:style w:type="paragraph" w:customStyle="1" w:styleId="10">
    <w:name w:val="1笔记样式"/>
    <w:basedOn w:val="1"/>
    <w:next w:val="a"/>
    <w:pPr>
      <w:spacing w:before="100" w:after="90" w:line="240" w:lineRule="auto"/>
      <w:jc w:val="left"/>
    </w:pPr>
    <w:rPr>
      <w:rFonts w:eastAsia="宋体"/>
      <w:sz w:val="24"/>
    </w:rPr>
  </w:style>
  <w:style w:type="paragraph" w:customStyle="1" w:styleId="20">
    <w:name w:val="2笔记样式"/>
    <w:basedOn w:val="2"/>
    <w:next w:val="a"/>
    <w:pPr>
      <w:spacing w:before="100" w:after="20" w:line="240" w:lineRule="auto"/>
      <w:jc w:val="left"/>
    </w:pPr>
    <w:rPr>
      <w:rFonts w:asciiTheme="minorHAnsi" w:eastAsia="宋体" w:hAnsiTheme="minorHAnsi"/>
      <w:sz w:val="24"/>
    </w:rPr>
  </w:style>
  <w:style w:type="paragraph" w:customStyle="1" w:styleId="30">
    <w:name w:val="3笔记样式"/>
    <w:basedOn w:val="3"/>
    <w:next w:val="a"/>
    <w:pPr>
      <w:spacing w:before="100" w:after="20" w:line="240" w:lineRule="auto"/>
    </w:pPr>
    <w:rPr>
      <w:rFonts w:eastAsia="宋体"/>
      <w:sz w:val="24"/>
    </w:rPr>
  </w:style>
  <w:style w:type="paragraph" w:styleId="a7">
    <w:name w:val="List Paragraph"/>
    <w:basedOn w:val="a"/>
    <w:uiPriority w:val="99"/>
    <w:rsid w:val="00AF66BC"/>
    <w:pPr>
      <w:ind w:firstLineChars="200" w:firstLine="420"/>
    </w:pPr>
  </w:style>
  <w:style w:type="paragraph" w:styleId="a8">
    <w:name w:val="header"/>
    <w:basedOn w:val="a"/>
    <w:link w:val="a9"/>
    <w:rsid w:val="001E792A"/>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rsid w:val="001E792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234</Words>
  <Characters>1338</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dc:creator>
  <cp:lastModifiedBy>muxiaolu</cp:lastModifiedBy>
  <cp:revision>13</cp:revision>
  <dcterms:created xsi:type="dcterms:W3CDTF">2021-01-11T02:34:00Z</dcterms:created>
  <dcterms:modified xsi:type="dcterms:W3CDTF">2021-01-14T02:19:00Z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