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416" w14:textId="44EB10E1" w:rsidR="003B34C3" w:rsidRDefault="00C36408">
      <w:pPr>
        <w:spacing w:line="570" w:lineRule="exact"/>
        <w:jc w:val="center"/>
        <w:rPr>
          <w:rFonts w:ascii="方正小标宋简体" w:eastAsia="方正小标宋简体"/>
          <w:sz w:val="44"/>
        </w:rPr>
      </w:pPr>
      <w:r w:rsidRPr="00C36408">
        <w:rPr>
          <w:rFonts w:ascii="方正小标宋简体" w:eastAsia="方正小标宋简体" w:hint="eastAsia"/>
          <w:sz w:val="44"/>
        </w:rPr>
        <w:t>中山大学旅游学院</w:t>
      </w:r>
      <w:r w:rsidRPr="00C36408">
        <w:rPr>
          <w:rFonts w:ascii="方正小标宋简体" w:eastAsia="方正小标宋简体"/>
          <w:sz w:val="44"/>
        </w:rPr>
        <w:t>2024年招收港澳台地区研究生复试工作方案</w:t>
      </w:r>
    </w:p>
    <w:p w14:paraId="1B3019F3" w14:textId="77777777" w:rsidR="003B34C3" w:rsidRDefault="00E53D1C">
      <w:pPr>
        <w:spacing w:line="570" w:lineRule="exact"/>
      </w:pPr>
      <w:r>
        <w:t xml:space="preserve">      </w:t>
      </w:r>
    </w:p>
    <w:p w14:paraId="4A22F54B" w14:textId="11BCB61C" w:rsidR="003B34C3" w:rsidRDefault="00E53D1C" w:rsidP="00C36408">
      <w:pPr>
        <w:spacing w:line="276" w:lineRule="auto"/>
        <w:ind w:firstLineChars="200" w:firstLine="420"/>
        <w:rPr>
          <w:rFonts w:ascii="仿宋_GB2312" w:eastAsia="仿宋_GB2312"/>
          <w:sz w:val="32"/>
          <w:szCs w:val="32"/>
        </w:rPr>
      </w:pPr>
      <w:r>
        <w:t xml:space="preserve">  </w:t>
      </w:r>
      <w:r>
        <w:rPr>
          <w:rFonts w:ascii="仿宋_GB2312" w:eastAsia="仿宋_GB2312" w:hint="eastAsia"/>
          <w:sz w:val="32"/>
          <w:szCs w:val="32"/>
        </w:rPr>
        <w:t>根据《</w:t>
      </w:r>
      <w:r w:rsidR="00C36408" w:rsidRPr="00C36408">
        <w:rPr>
          <w:rFonts w:ascii="仿宋_GB2312" w:eastAsia="仿宋_GB2312" w:hint="eastAsia"/>
          <w:sz w:val="32"/>
          <w:szCs w:val="32"/>
        </w:rPr>
        <w:t>关于做好</w:t>
      </w:r>
      <w:r w:rsidR="00C36408" w:rsidRPr="00C36408">
        <w:rPr>
          <w:rFonts w:ascii="仿宋_GB2312" w:eastAsia="仿宋_GB2312"/>
          <w:sz w:val="32"/>
          <w:szCs w:val="32"/>
        </w:rPr>
        <w:t xml:space="preserve"> 2024 年面向香港、澳门、台湾地区</w:t>
      </w:r>
      <w:r w:rsidR="00C36408" w:rsidRPr="00C36408">
        <w:rPr>
          <w:rFonts w:ascii="仿宋_GB2312" w:eastAsia="仿宋_GB2312" w:hint="eastAsia"/>
          <w:sz w:val="32"/>
          <w:szCs w:val="32"/>
        </w:rPr>
        <w:t>研究生招生复试录取工作的通知</w:t>
      </w:r>
      <w:r>
        <w:rPr>
          <w:rFonts w:ascii="仿宋_GB2312" w:eastAsia="仿宋_GB2312" w:hint="eastAsia"/>
          <w:sz w:val="32"/>
          <w:szCs w:val="32"/>
        </w:rPr>
        <w:t>》</w:t>
      </w:r>
      <w:r w:rsidR="00526237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526237" w:rsidRPr="00C36408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526237" w:rsidRPr="00C36408">
        <w:rPr>
          <w:rFonts w:ascii="仿宋_GB2312" w:eastAsia="仿宋_GB2312" w:hint="eastAsia"/>
          <w:sz w:val="32"/>
          <w:szCs w:val="32"/>
        </w:rPr>
        <w:t>院〔</w:t>
      </w:r>
      <w:r w:rsidR="00526237" w:rsidRPr="00C36408">
        <w:rPr>
          <w:rFonts w:ascii="仿宋_GB2312" w:eastAsia="仿宋_GB2312"/>
          <w:sz w:val="32"/>
          <w:szCs w:val="32"/>
        </w:rPr>
        <w:t>2024〕60号</w:t>
      </w:r>
      <w:r w:rsidR="00526237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文件精神要求，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根据我院报考考生实际情况，制定本招生</w:t>
      </w:r>
      <w:r w:rsidR="00C3640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工作方案。</w:t>
      </w:r>
    </w:p>
    <w:p w14:paraId="3A2909C6" w14:textId="18DF2DAE" w:rsidR="003B34C3" w:rsidRDefault="00E53D1C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C36408">
        <w:rPr>
          <w:rFonts w:ascii="黑体" w:eastAsia="黑体" w:hAnsi="黑体" w:hint="eastAsia"/>
          <w:sz w:val="32"/>
          <w:szCs w:val="32"/>
        </w:rPr>
        <w:t>复试</w:t>
      </w:r>
      <w:r>
        <w:rPr>
          <w:rFonts w:ascii="黑体" w:eastAsia="黑体" w:hAnsi="黑体" w:hint="eastAsia"/>
          <w:sz w:val="32"/>
          <w:szCs w:val="32"/>
        </w:rPr>
        <w:t>材料审核</w:t>
      </w:r>
    </w:p>
    <w:p w14:paraId="5368CE5D" w14:textId="77777777" w:rsidR="003B34C3" w:rsidRDefault="00E53D1C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1.需要提交的申请材料</w:t>
      </w:r>
    </w:p>
    <w:p w14:paraId="76C1B307" w14:textId="5BA6BB69" w:rsidR="003B34C3" w:rsidRDefault="00E53D1C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 202</w:t>
      </w:r>
      <w:r w:rsidR="00C36408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年面向港澳台地区招收研究生报名信息确认表及</w:t>
      </w:r>
      <w:r w:rsidR="00A857B9">
        <w:rPr>
          <w:rFonts w:ascii="仿宋_GB2312" w:eastAsia="仿宋_GB2312" w:hint="eastAsia"/>
          <w:sz w:val="32"/>
          <w:szCs w:val="32"/>
        </w:rPr>
        <w:t>初试</w:t>
      </w:r>
      <w:r>
        <w:rPr>
          <w:rFonts w:ascii="仿宋_GB2312" w:eastAsia="仿宋_GB2312" w:hint="eastAsia"/>
          <w:sz w:val="32"/>
          <w:szCs w:val="32"/>
        </w:rPr>
        <w:t>准考证；</w:t>
      </w:r>
    </w:p>
    <w:p w14:paraId="7FFE0D4C" w14:textId="7777777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（2）个人简历；</w:t>
      </w:r>
    </w:p>
    <w:p w14:paraId="50512341" w14:textId="2E67FC0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（3）202</w:t>
      </w:r>
      <w:r w:rsidR="00C36408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年面向香港、澳门、台湾地区招收博士、硕士研究生招生简章规定的有效身份证件、《港澳居民来往内地通行证》或《港澳居民居住证》；《台湾居民来往大陆通行证》或《台湾居民居住证》；</w:t>
      </w:r>
    </w:p>
    <w:p w14:paraId="53C25E30" w14:textId="60D247A8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（4）前一学习阶段的学历（学位）证书或国（境）外学历学位认证书（202</w:t>
      </w:r>
      <w:r w:rsidR="00A857B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年应届毕业生若暂未获得相关证书，请先提供有效证明。考生在202</w:t>
      </w:r>
      <w:r w:rsidR="00A857B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年9月入学前必须取得国家承认的本科毕业证或硕士学位证，否则录取资格无效。）凡于境外获得的文凭须提交教育部留学服务中心出具的认证报告；</w:t>
      </w:r>
    </w:p>
    <w:p w14:paraId="62A42EA7" w14:textId="7777777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（5）高等教育阶段的学历教育成绩单；</w:t>
      </w:r>
    </w:p>
    <w:p w14:paraId="4F9EA6FE" w14:textId="5C750681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（6）前一学习阶段的学位论文（毕业设计）全文（202</w:t>
      </w:r>
      <w:r w:rsidR="00A857B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lastRenderedPageBreak/>
        <w:t>年应届毕业生可提交论文主要内容和摘要）；</w:t>
      </w:r>
    </w:p>
    <w:p w14:paraId="14792E73" w14:textId="7777777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（7）外语水平证明文件；</w:t>
      </w:r>
    </w:p>
    <w:p w14:paraId="07F7B2E5" w14:textId="7777777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（8）可以证明考生学术能力的学术论文代表作、专利、获奖证书、证明材料等；</w:t>
      </w:r>
    </w:p>
    <w:p w14:paraId="4496A8BF" w14:textId="7777777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（9）两名与报考专业相关的副教授以上或相当职称学者的书面推荐信；</w:t>
      </w:r>
    </w:p>
    <w:p w14:paraId="62D49202" w14:textId="77777777" w:rsidR="003B34C3" w:rsidRDefault="00E53D1C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（10）报考博士研究生的考生，须提交详细的攻读博士学位期间拟开展的研究计划；</w:t>
      </w:r>
    </w:p>
    <w:p w14:paraId="0FF242C7" w14:textId="5EE7BA07" w:rsidR="003B34C3" w:rsidRDefault="00E53D1C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（11）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中山大学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202</w:t>
      </w:r>
      <w:r w:rsidR="00A857B9">
        <w:rPr>
          <w:rFonts w:ascii="仿宋_GB2312" w:eastAsia="仿宋_GB2312" w:hAnsi="仿宋" w:cs="仿宋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年港澳台研究生考试（含复试）考生诚信考试承诺书（见附件）</w:t>
      </w:r>
      <w:r w:rsidR="00246956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14:paraId="5BF87CEC" w14:textId="5EEAE9A0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2.上述材料复试</w:t>
      </w:r>
      <w:r w:rsidR="001C259C">
        <w:rPr>
          <w:rFonts w:ascii="仿宋_GB2312" w:eastAsia="仿宋_GB2312" w:hint="eastAsia"/>
          <w:sz w:val="32"/>
          <w:szCs w:val="32"/>
        </w:rPr>
        <w:t>当天</w:t>
      </w:r>
      <w:r>
        <w:rPr>
          <w:rFonts w:ascii="仿宋_GB2312" w:eastAsia="仿宋_GB2312" w:hint="eastAsia"/>
          <w:sz w:val="32"/>
          <w:szCs w:val="32"/>
        </w:rPr>
        <w:t>提交原件进行</w:t>
      </w:r>
      <w:r w:rsidR="00246956">
        <w:rPr>
          <w:rFonts w:ascii="仿宋_GB2312" w:eastAsia="仿宋_GB2312" w:hint="eastAsia"/>
          <w:sz w:val="32"/>
          <w:szCs w:val="32"/>
        </w:rPr>
        <w:t>审</w:t>
      </w:r>
      <w:r>
        <w:rPr>
          <w:rFonts w:ascii="仿宋_GB2312" w:eastAsia="仿宋_GB2312" w:hint="eastAsia"/>
          <w:sz w:val="32"/>
          <w:szCs w:val="32"/>
        </w:rPr>
        <w:t>查。</w:t>
      </w:r>
      <w:r w:rsidR="001C259C">
        <w:rPr>
          <w:rFonts w:ascii="仿宋_GB2312" w:eastAsia="仿宋_GB2312" w:hint="eastAsia"/>
          <w:sz w:val="32"/>
          <w:szCs w:val="32"/>
        </w:rPr>
        <w:t>未按照要求提交相关材料</w:t>
      </w:r>
      <w:r>
        <w:rPr>
          <w:rFonts w:ascii="仿宋_GB2312" w:eastAsia="仿宋_GB2312" w:hint="eastAsia"/>
          <w:sz w:val="32"/>
          <w:szCs w:val="32"/>
        </w:rPr>
        <w:t>至我院审查者，将被视为自动放弃申请资格。</w:t>
      </w:r>
    </w:p>
    <w:p w14:paraId="66DD3F27" w14:textId="4E6C0EA3" w:rsidR="003B34C3" w:rsidRDefault="00E53D1C">
      <w:pPr>
        <w:spacing w:line="27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3.考生应对提交申请材料的真实性负责。由于申请材料不真实而导致的后果，由考生本人承担。</w:t>
      </w:r>
      <w:r>
        <w:rPr>
          <w:rFonts w:ascii="仿宋_GB2312" w:eastAsia="仿宋_GB2312" w:hAnsi="仿宋" w:cs="仿宋" w:hint="eastAsia"/>
          <w:sz w:val="32"/>
          <w:szCs w:val="32"/>
        </w:rPr>
        <w:t>经审查如不符合报考条件者、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思想政治素质和道德品质不合格者、材料审核不通过者，不予考核或考核不合格。</w:t>
      </w:r>
    </w:p>
    <w:p w14:paraId="53E4BABE" w14:textId="7777777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14:paraId="08DCE983" w14:textId="77777777" w:rsidR="003B34C3" w:rsidRDefault="00E53D1C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二、复试工作安排</w:t>
      </w:r>
    </w:p>
    <w:p w14:paraId="1DF6FBF1" w14:textId="0E6E0D19" w:rsidR="003B34C3" w:rsidRDefault="00E53D1C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1.报到时间：</w:t>
      </w:r>
      <w:r w:rsidR="00A857B9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月1</w:t>
      </w:r>
      <w:r w:rsidR="00A857B9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日下午1</w:t>
      </w:r>
      <w:r w:rsidR="00666CF5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:30</w:t>
      </w:r>
    </w:p>
    <w:p w14:paraId="272C0C9E" w14:textId="77777777" w:rsidR="003B34C3" w:rsidRDefault="00E53D1C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2.报到材料：资格审查提交的申请材料纸质版及原件</w:t>
      </w:r>
    </w:p>
    <w:p w14:paraId="5FECC87D" w14:textId="45EE9754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3.复试时间：</w:t>
      </w:r>
      <w:r w:rsidR="00032010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月1</w:t>
      </w:r>
      <w:r w:rsidR="0003201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日下午1</w:t>
      </w:r>
      <w:r w:rsidR="009F75FA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0-1</w:t>
      </w:r>
      <w:r w:rsidR="009F75FA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:00</w:t>
      </w:r>
    </w:p>
    <w:p w14:paraId="19D43B01" w14:textId="22DBB384" w:rsidR="003B34C3" w:rsidRDefault="00E53D1C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4.复试地点：中山大学珠海校区海琴6号5楼</w:t>
      </w:r>
      <w:r w:rsidR="009F75FA">
        <w:rPr>
          <w:rFonts w:ascii="仿宋_GB2312" w:eastAsia="仿宋_GB2312" w:hint="eastAsia"/>
          <w:sz w:val="32"/>
          <w:szCs w:val="32"/>
        </w:rPr>
        <w:t>A</w:t>
      </w:r>
      <w:r w:rsidR="009F75FA">
        <w:rPr>
          <w:rFonts w:ascii="仿宋_GB2312" w:eastAsia="仿宋_GB2312"/>
          <w:sz w:val="32"/>
          <w:szCs w:val="32"/>
        </w:rPr>
        <w:t>537</w:t>
      </w:r>
    </w:p>
    <w:p w14:paraId="7DE855CC" w14:textId="77777777" w:rsidR="003B34C3" w:rsidRDefault="00E53D1C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5.考核办法：现场面试</w:t>
      </w:r>
    </w:p>
    <w:p w14:paraId="55307B67" w14:textId="667E8F58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（1）考核时间：</w:t>
      </w:r>
      <w:r w:rsidR="00A857B9" w:rsidRPr="00A857B9">
        <w:rPr>
          <w:rFonts w:ascii="仿宋_GB2312" w:eastAsia="仿宋_GB2312" w:hint="eastAsia"/>
          <w:sz w:val="32"/>
          <w:szCs w:val="32"/>
        </w:rPr>
        <w:t>每人面试时间一般不少于</w:t>
      </w:r>
      <w:r w:rsidR="00A857B9" w:rsidRPr="00A857B9">
        <w:rPr>
          <w:rFonts w:ascii="仿宋_GB2312" w:eastAsia="仿宋_GB2312"/>
          <w:sz w:val="32"/>
          <w:szCs w:val="32"/>
        </w:rPr>
        <w:t>40分钟。参加面试的考生须准备20分钟左右的PPT，向面试小组作报告，内容包括个人科研经历和成果介绍、对拟从事研究领域的了解和看法、本人拟进行的研究工作设想及理由等，回答考核小组的提问</w:t>
      </w:r>
      <w:r w:rsidR="00A857B9">
        <w:rPr>
          <w:rFonts w:ascii="仿宋_GB2312" w:eastAsia="仿宋_GB2312" w:hint="eastAsia"/>
          <w:sz w:val="32"/>
          <w:szCs w:val="32"/>
        </w:rPr>
        <w:t>。</w:t>
      </w:r>
    </w:p>
    <w:p w14:paraId="3FFB07D8" w14:textId="0FF911FC" w:rsidR="003B34C3" w:rsidRPr="00A857B9" w:rsidRDefault="00E53D1C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（2）考核办法：复试小组对参加复试的考生进行逐个考核，采取面试专家提问考生当场回答的方式进行。面试专家按照考生综合情况独立评分，各自评分的算术平均值为该考生的最终考核分数。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成绩保留小数点后两位，四舍五入。</w:t>
      </w:r>
    </w:p>
    <w:p w14:paraId="1C68B2C0" w14:textId="77777777" w:rsidR="003B34C3" w:rsidRDefault="00E53D1C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6.复试内容：</w:t>
      </w:r>
    </w:p>
    <w:p w14:paraId="0C6ECF11" w14:textId="11E333EC" w:rsidR="003B34C3" w:rsidRPr="00C47B41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主要对学生的思想政治、学科背景、专业知识和素质、分析技能、外语水平、思维能力、创新能力等各方面进行综</w:t>
      </w:r>
      <w:r w:rsidRPr="00C47B41">
        <w:rPr>
          <w:rFonts w:ascii="仿宋_GB2312" w:eastAsia="仿宋_GB2312" w:hint="eastAsia"/>
          <w:sz w:val="32"/>
          <w:szCs w:val="32"/>
        </w:rPr>
        <w:t>合考察。其中：</w:t>
      </w:r>
    </w:p>
    <w:p w14:paraId="120A8756" w14:textId="2C008AEF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 w:rsidRPr="00C47B41">
        <w:rPr>
          <w:rFonts w:ascii="仿宋_GB2312" w:eastAsia="仿宋_GB2312" w:hint="eastAsia"/>
          <w:sz w:val="32"/>
          <w:szCs w:val="32"/>
        </w:rPr>
        <w:t xml:space="preserve">   （</w:t>
      </w:r>
      <w:r w:rsidR="003D477B" w:rsidRPr="00C47B41">
        <w:rPr>
          <w:rFonts w:ascii="仿宋_GB2312" w:eastAsia="仿宋_GB2312"/>
          <w:sz w:val="32"/>
          <w:szCs w:val="32"/>
        </w:rPr>
        <w:t>1</w:t>
      </w:r>
      <w:r w:rsidRPr="00C47B41">
        <w:rPr>
          <w:rFonts w:ascii="仿宋_GB2312" w:eastAsia="仿宋_GB2312" w:hint="eastAsia"/>
          <w:sz w:val="32"/>
          <w:szCs w:val="32"/>
        </w:rPr>
        <w:t>）博士研究生复试主要内容包括：专业外语能力测试（100分）、专业基础和专业综合（各100分，共200分）。外语应用能力测试重点考查考生外语应用的基本能力，是否</w:t>
      </w:r>
      <w:r>
        <w:rPr>
          <w:rFonts w:ascii="仿宋_GB2312" w:eastAsia="仿宋_GB2312" w:hint="eastAsia"/>
          <w:sz w:val="32"/>
          <w:szCs w:val="32"/>
        </w:rPr>
        <w:t>具备本专业博士研究生入学的基本要求；专业考核重点考查考生对专业理论及相关知识的掌握是否扎实、深厚和宽广，是否具备本专业博士研究生入学的基本要求；综合考核重点考察考生综合运用所学知识的能力，掌握本学科前沿知识及最新研究动态的情况</w:t>
      </w:r>
      <w:r w:rsidR="007D5C5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科研能力，以及是否具备作为博士培养的潜能和综合素质等。</w:t>
      </w:r>
    </w:p>
    <w:p w14:paraId="638905DF" w14:textId="77777777" w:rsidR="00D67EF0" w:rsidRDefault="00D67EF0">
      <w:pPr>
        <w:spacing w:line="570" w:lineRule="exact"/>
        <w:rPr>
          <w:rFonts w:ascii="仿宋_GB2312" w:eastAsia="仿宋_GB2312"/>
          <w:sz w:val="32"/>
          <w:szCs w:val="32"/>
        </w:rPr>
      </w:pPr>
    </w:p>
    <w:p w14:paraId="38F69EA6" w14:textId="77777777" w:rsidR="003B34C3" w:rsidRDefault="00E53D1C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 三、录取</w:t>
      </w:r>
    </w:p>
    <w:p w14:paraId="683106D1" w14:textId="109BDBD2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 w:rsidR="00246956" w:rsidRPr="00246956">
        <w:rPr>
          <w:rFonts w:hint="eastAsia"/>
        </w:rPr>
        <w:t xml:space="preserve"> </w:t>
      </w:r>
      <w:r w:rsidR="00246956" w:rsidRPr="00246956">
        <w:rPr>
          <w:rFonts w:ascii="仿宋_GB2312" w:eastAsia="仿宋_GB2312" w:hint="eastAsia"/>
          <w:sz w:val="32"/>
          <w:szCs w:val="32"/>
        </w:rPr>
        <w:t>总成绩为笔试成绩和面试成绩的总和。</w:t>
      </w:r>
      <w:r>
        <w:rPr>
          <w:rFonts w:ascii="仿宋_GB2312" w:eastAsia="仿宋_GB2312" w:hint="eastAsia"/>
          <w:sz w:val="32"/>
          <w:szCs w:val="32"/>
        </w:rPr>
        <w:t>博士按各招生博士导师分别按照考生</w:t>
      </w:r>
      <w:r w:rsidR="009930BB">
        <w:rPr>
          <w:rFonts w:ascii="仿宋_GB2312" w:eastAsia="仿宋_GB2312" w:hint="eastAsia"/>
          <w:sz w:val="32"/>
          <w:szCs w:val="32"/>
        </w:rPr>
        <w:t>复试成绩</w:t>
      </w:r>
      <w:r>
        <w:rPr>
          <w:rFonts w:ascii="仿宋_GB2312" w:eastAsia="仿宋_GB2312" w:hint="eastAsia"/>
          <w:sz w:val="32"/>
          <w:szCs w:val="32"/>
        </w:rPr>
        <w:t>从高分到低分依次确定拟录取名单，报研究生院审核后公示。</w:t>
      </w:r>
    </w:p>
    <w:p w14:paraId="3BDF68D3" w14:textId="77777777" w:rsidR="003B34C3" w:rsidRDefault="00E53D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2.如有以下情况之一的考生，不予录取：</w:t>
      </w:r>
    </w:p>
    <w:p w14:paraId="04C54BE2" w14:textId="77777777" w:rsidR="003B34C3" w:rsidRDefault="00E53D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（1）思想政治素质和道德品质考核不合格。</w:t>
      </w:r>
    </w:p>
    <w:p w14:paraId="116ABFF5" w14:textId="5EE56B6D" w:rsidR="00246956" w:rsidRDefault="00E53D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（2）未参加复试或复试不合格(复试成绩低于</w:t>
      </w:r>
      <w:r w:rsidR="004F68D4">
        <w:rPr>
          <w:rFonts w:ascii="仿宋_GB2312" w:eastAsia="仿宋_GB2312" w:hint="eastAsia"/>
          <w:sz w:val="32"/>
          <w:szCs w:val="32"/>
        </w:rPr>
        <w:t>1</w:t>
      </w:r>
      <w:r w:rsidR="004F68D4">
        <w:rPr>
          <w:rFonts w:ascii="仿宋_GB2312" w:eastAsia="仿宋_GB2312"/>
          <w:sz w:val="32"/>
          <w:szCs w:val="32"/>
        </w:rPr>
        <w:t>80</w:t>
      </w:r>
      <w:r w:rsidR="004F68D4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)。</w:t>
      </w:r>
    </w:p>
    <w:p w14:paraId="1FFCDFCA" w14:textId="45ABCFE2" w:rsidR="003B34C3" w:rsidRDefault="0024695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E53D1C">
        <w:rPr>
          <w:rFonts w:ascii="仿宋_GB2312" w:eastAsia="仿宋_GB2312" w:hint="eastAsia"/>
          <w:sz w:val="32"/>
          <w:szCs w:val="32"/>
        </w:rPr>
        <w:t>博士考生</w:t>
      </w:r>
      <w:r w:rsidR="00032010">
        <w:rPr>
          <w:rFonts w:ascii="仿宋_GB2312" w:eastAsia="仿宋_GB2312" w:hint="eastAsia"/>
          <w:sz w:val="32"/>
          <w:szCs w:val="32"/>
        </w:rPr>
        <w:t>总</w:t>
      </w:r>
      <w:r w:rsidR="00E53D1C">
        <w:rPr>
          <w:rFonts w:ascii="仿宋_GB2312" w:eastAsia="仿宋_GB2312" w:hint="eastAsia"/>
          <w:sz w:val="32"/>
          <w:szCs w:val="32"/>
        </w:rPr>
        <w:t>成绩</w:t>
      </w:r>
      <w:r w:rsidR="004A70C0">
        <w:rPr>
          <w:rFonts w:ascii="仿宋_GB2312" w:eastAsia="仿宋_GB2312" w:hint="eastAsia"/>
          <w:sz w:val="32"/>
          <w:szCs w:val="32"/>
        </w:rPr>
        <w:t>不合格(总成绩成绩低于</w:t>
      </w:r>
      <w:r w:rsidR="004F68D4">
        <w:rPr>
          <w:rFonts w:ascii="仿宋_GB2312" w:eastAsia="仿宋_GB2312" w:hint="eastAsia"/>
          <w:sz w:val="32"/>
          <w:szCs w:val="32"/>
        </w:rPr>
        <w:t>2</w:t>
      </w:r>
      <w:r w:rsidR="004F68D4">
        <w:rPr>
          <w:rFonts w:ascii="仿宋_GB2312" w:eastAsia="仿宋_GB2312"/>
          <w:sz w:val="32"/>
          <w:szCs w:val="32"/>
        </w:rPr>
        <w:t>70</w:t>
      </w:r>
      <w:r w:rsidR="004F68D4">
        <w:rPr>
          <w:rFonts w:ascii="仿宋_GB2312" w:eastAsia="仿宋_GB2312" w:hint="eastAsia"/>
          <w:sz w:val="32"/>
          <w:szCs w:val="32"/>
        </w:rPr>
        <w:t>分</w:t>
      </w:r>
      <w:r w:rsidR="004A70C0">
        <w:rPr>
          <w:rFonts w:ascii="仿宋_GB2312" w:eastAsia="仿宋_GB2312" w:hint="eastAsia"/>
          <w:sz w:val="32"/>
          <w:szCs w:val="32"/>
        </w:rPr>
        <w:t>)</w:t>
      </w:r>
      <w:r w:rsidR="00E53D1C">
        <w:rPr>
          <w:rFonts w:ascii="仿宋_GB2312" w:eastAsia="仿宋_GB2312" w:hint="eastAsia"/>
          <w:sz w:val="32"/>
          <w:szCs w:val="32"/>
        </w:rPr>
        <w:t>。</w:t>
      </w:r>
    </w:p>
    <w:p w14:paraId="4322152F" w14:textId="1BD5A60F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3.各学科专业或博士招生导师</w:t>
      </w:r>
      <w:r w:rsidR="00D67EF0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择优录取原则确定拟录取名单。</w:t>
      </w:r>
    </w:p>
    <w:p w14:paraId="0D938CE3" w14:textId="77777777" w:rsidR="003B34C3" w:rsidRPr="00D67EF0" w:rsidRDefault="003B34C3">
      <w:pPr>
        <w:spacing w:line="570" w:lineRule="exact"/>
        <w:rPr>
          <w:rFonts w:ascii="仿宋_GB2312" w:eastAsia="仿宋_GB2312"/>
          <w:sz w:val="32"/>
          <w:szCs w:val="32"/>
        </w:rPr>
      </w:pPr>
    </w:p>
    <w:p w14:paraId="709087A6" w14:textId="77777777" w:rsidR="003B34C3" w:rsidRDefault="00E53D1C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 四、信息公开</w:t>
      </w:r>
    </w:p>
    <w:p w14:paraId="73B0EB6E" w14:textId="77777777" w:rsidR="003B34C3" w:rsidRDefault="00E53D1C">
      <w:pPr>
        <w:spacing w:line="276" w:lineRule="auto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考核拟录取名单报学校审核后由学校统一在中山大学研究生</w:t>
      </w:r>
      <w:proofErr w:type="gramStart"/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招生网</w:t>
      </w:r>
      <w:proofErr w:type="gramEnd"/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进行公示。</w:t>
      </w:r>
    </w:p>
    <w:p w14:paraId="6544CC2D" w14:textId="77777777" w:rsidR="003B34C3" w:rsidRDefault="003B34C3">
      <w:pPr>
        <w:spacing w:line="570" w:lineRule="exact"/>
        <w:rPr>
          <w:rFonts w:ascii="仿宋_GB2312" w:eastAsia="仿宋_GB2312"/>
          <w:sz w:val="32"/>
          <w:szCs w:val="32"/>
        </w:rPr>
      </w:pPr>
    </w:p>
    <w:p w14:paraId="1B59C5DF" w14:textId="77777777" w:rsidR="003B34C3" w:rsidRDefault="00E53D1C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五、其他事项</w:t>
      </w:r>
    </w:p>
    <w:p w14:paraId="120414C3" w14:textId="22163DCA" w:rsidR="003B34C3" w:rsidRDefault="00E53D1C" w:rsidP="009F75FA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1.本办法由旅游学院研究生招生工作领导小组负责解释。</w:t>
      </w:r>
    </w:p>
    <w:p w14:paraId="69C0BCC2" w14:textId="77777777" w:rsidR="009F75FA" w:rsidRPr="009F75FA" w:rsidRDefault="009F75FA" w:rsidP="009F75FA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</w:p>
    <w:p w14:paraId="419D3064" w14:textId="77777777" w:rsidR="003B34C3" w:rsidRDefault="00E53D1C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六、联系方式</w:t>
      </w:r>
    </w:p>
    <w:p w14:paraId="465644F8" w14:textId="44E1370A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="003D477B">
        <w:rPr>
          <w:rFonts w:ascii="仿宋_GB2312" w:eastAsia="仿宋_GB2312" w:hint="eastAsia"/>
          <w:sz w:val="32"/>
          <w:szCs w:val="32"/>
        </w:rPr>
        <w:t>联系人：郑老师</w:t>
      </w:r>
    </w:p>
    <w:p w14:paraId="76A0B35C" w14:textId="20564E8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电话：0</w:t>
      </w:r>
      <w:r>
        <w:rPr>
          <w:rFonts w:ascii="仿宋_GB2312" w:eastAsia="仿宋_GB2312"/>
          <w:sz w:val="32"/>
          <w:szCs w:val="32"/>
        </w:rPr>
        <w:t>756-366827</w:t>
      </w:r>
      <w:r w:rsidR="003D477B">
        <w:rPr>
          <w:rFonts w:ascii="仿宋_GB2312" w:eastAsia="仿宋_GB2312"/>
          <w:sz w:val="32"/>
          <w:szCs w:val="32"/>
        </w:rPr>
        <w:t>7</w:t>
      </w:r>
    </w:p>
    <w:p w14:paraId="0E0DC563" w14:textId="6652242A" w:rsidR="003B34C3" w:rsidRDefault="00E53D1C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hyperlink r:id="rId6" w:history="1">
        <w:r w:rsidR="003D477B" w:rsidRPr="00BE2CD1">
          <w:rPr>
            <w:rStyle w:val="a9"/>
            <w:rFonts w:ascii="仿宋_GB2312" w:eastAsia="仿宋_GB2312" w:hint="eastAsia"/>
            <w:sz w:val="32"/>
            <w:szCs w:val="32"/>
          </w:rPr>
          <w:t>zhengdzh</w:t>
        </w:r>
        <w:r w:rsidR="003D477B" w:rsidRPr="00BE2CD1">
          <w:rPr>
            <w:rStyle w:val="a9"/>
            <w:rFonts w:ascii="仿宋_GB2312" w:eastAsia="仿宋_GB2312"/>
            <w:sz w:val="32"/>
            <w:szCs w:val="32"/>
          </w:rPr>
          <w:t>7</w:t>
        </w:r>
        <w:r w:rsidR="003D477B" w:rsidRPr="00BE2CD1">
          <w:rPr>
            <w:rStyle w:val="a9"/>
            <w:rFonts w:ascii="仿宋_GB2312" w:eastAsia="仿宋_GB2312" w:hint="eastAsia"/>
            <w:sz w:val="32"/>
            <w:szCs w:val="32"/>
          </w:rPr>
          <w:t>@mail.sysu.edu.cn</w:t>
        </w:r>
      </w:hyperlink>
    </w:p>
    <w:p w14:paraId="415A2F45" w14:textId="77777777" w:rsidR="003B34C3" w:rsidRDefault="003B34C3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</w:p>
    <w:p w14:paraId="3BD44EC5" w14:textId="22D12083" w:rsidR="003B34C3" w:rsidRDefault="00E53D1C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附件：中山大学202</w:t>
      </w:r>
      <w:r w:rsidR="003D477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年港澳台研究生考试（含复试）考生诚信考试承诺书</w:t>
      </w:r>
    </w:p>
    <w:p w14:paraId="5ADEBA33" w14:textId="77777777" w:rsidR="003B34C3" w:rsidRDefault="00E53D1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D9A202D" w14:textId="77777777" w:rsidR="003B34C3" w:rsidRDefault="003B34C3">
      <w:pPr>
        <w:spacing w:line="570" w:lineRule="exact"/>
        <w:rPr>
          <w:rFonts w:ascii="仿宋_GB2312" w:eastAsia="仿宋_GB2312"/>
          <w:sz w:val="32"/>
          <w:szCs w:val="32"/>
        </w:rPr>
      </w:pPr>
    </w:p>
    <w:p w14:paraId="0CD13C89" w14:textId="77777777" w:rsidR="003B34C3" w:rsidRDefault="00E53D1C">
      <w:pPr>
        <w:spacing w:line="57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旅游学院</w:t>
      </w:r>
    </w:p>
    <w:p w14:paraId="520C139C" w14:textId="5345C6E8" w:rsidR="003B34C3" w:rsidRDefault="00E53D1C">
      <w:pPr>
        <w:spacing w:line="57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D477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D477B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3D477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1日</w:t>
      </w:r>
    </w:p>
    <w:p w14:paraId="34591839" w14:textId="77777777" w:rsidR="003B34C3" w:rsidRDefault="003B34C3">
      <w:pPr>
        <w:spacing w:line="570" w:lineRule="exact"/>
        <w:rPr>
          <w:rFonts w:ascii="仿宋_GB2312" w:eastAsia="仿宋_GB2312"/>
          <w:sz w:val="32"/>
          <w:szCs w:val="32"/>
        </w:rPr>
      </w:pPr>
    </w:p>
    <w:sectPr w:rsidR="003B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DA92A" w14:textId="77777777" w:rsidR="00284A47" w:rsidRDefault="00284A47" w:rsidP="00526237">
      <w:r>
        <w:separator/>
      </w:r>
    </w:p>
  </w:endnote>
  <w:endnote w:type="continuationSeparator" w:id="0">
    <w:p w14:paraId="65469AD8" w14:textId="77777777" w:rsidR="00284A47" w:rsidRDefault="00284A47" w:rsidP="005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A874" w14:textId="77777777" w:rsidR="00284A47" w:rsidRDefault="00284A47" w:rsidP="00526237">
      <w:r>
        <w:separator/>
      </w:r>
    </w:p>
  </w:footnote>
  <w:footnote w:type="continuationSeparator" w:id="0">
    <w:p w14:paraId="090FF064" w14:textId="77777777" w:rsidR="00284A47" w:rsidRDefault="00284A47" w:rsidP="0052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wN2Q2M2I2ODk2M2Y4OWJlZjFlMjVkYmJjNzE0MzgifQ=="/>
  </w:docVars>
  <w:rsids>
    <w:rsidRoot w:val="006E5E45"/>
    <w:rsid w:val="00010B53"/>
    <w:rsid w:val="00032010"/>
    <w:rsid w:val="001A3DC7"/>
    <w:rsid w:val="001B5751"/>
    <w:rsid w:val="001C259C"/>
    <w:rsid w:val="001F1DF6"/>
    <w:rsid w:val="002456CC"/>
    <w:rsid w:val="00246956"/>
    <w:rsid w:val="00284A47"/>
    <w:rsid w:val="002F12BD"/>
    <w:rsid w:val="002F6C78"/>
    <w:rsid w:val="00323FCC"/>
    <w:rsid w:val="00383EF7"/>
    <w:rsid w:val="003B34C3"/>
    <w:rsid w:val="003D477B"/>
    <w:rsid w:val="0044608A"/>
    <w:rsid w:val="00447CBD"/>
    <w:rsid w:val="004915C1"/>
    <w:rsid w:val="004A70C0"/>
    <w:rsid w:val="004C28A7"/>
    <w:rsid w:val="004D419E"/>
    <w:rsid w:val="004F68D4"/>
    <w:rsid w:val="00526237"/>
    <w:rsid w:val="00532477"/>
    <w:rsid w:val="00571F81"/>
    <w:rsid w:val="005B4DEE"/>
    <w:rsid w:val="00622043"/>
    <w:rsid w:val="00666CF5"/>
    <w:rsid w:val="0068268D"/>
    <w:rsid w:val="006E5E45"/>
    <w:rsid w:val="006F73EF"/>
    <w:rsid w:val="00700A8B"/>
    <w:rsid w:val="00781B4B"/>
    <w:rsid w:val="007D5C51"/>
    <w:rsid w:val="00886C19"/>
    <w:rsid w:val="0089035D"/>
    <w:rsid w:val="008F7339"/>
    <w:rsid w:val="009930BB"/>
    <w:rsid w:val="009A7D19"/>
    <w:rsid w:val="009B6BD5"/>
    <w:rsid w:val="009F75FA"/>
    <w:rsid w:val="00A354F6"/>
    <w:rsid w:val="00A857B9"/>
    <w:rsid w:val="00A92C98"/>
    <w:rsid w:val="00AF46FE"/>
    <w:rsid w:val="00B541DB"/>
    <w:rsid w:val="00BB3301"/>
    <w:rsid w:val="00BE0D40"/>
    <w:rsid w:val="00C078DB"/>
    <w:rsid w:val="00C36408"/>
    <w:rsid w:val="00C47B41"/>
    <w:rsid w:val="00C97E11"/>
    <w:rsid w:val="00CC3BDB"/>
    <w:rsid w:val="00D66872"/>
    <w:rsid w:val="00D67EF0"/>
    <w:rsid w:val="00DF3FFE"/>
    <w:rsid w:val="00E26F17"/>
    <w:rsid w:val="00E53D1C"/>
    <w:rsid w:val="00EB406B"/>
    <w:rsid w:val="00FD433A"/>
    <w:rsid w:val="1C620545"/>
    <w:rsid w:val="213429F1"/>
    <w:rsid w:val="59B84F2C"/>
    <w:rsid w:val="5A0A1316"/>
    <w:rsid w:val="7A7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F4949"/>
  <w15:docId w15:val="{92474B7B-3F58-47F1-8D52-947972C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8">
    <w:name w:val="批注主题 字符"/>
    <w:basedOn w:val="a4"/>
    <w:link w:val="a7"/>
    <w:uiPriority w:val="99"/>
    <w:semiHidden/>
    <w:qFormat/>
    <w:rPr>
      <w:b/>
      <w:bCs/>
      <w:kern w:val="2"/>
      <w:sz w:val="21"/>
      <w:szCs w:val="22"/>
    </w:rPr>
  </w:style>
  <w:style w:type="character" w:styleId="ab">
    <w:name w:val="Unresolved Mention"/>
    <w:basedOn w:val="a0"/>
    <w:uiPriority w:val="99"/>
    <w:semiHidden/>
    <w:unhideWhenUsed/>
    <w:rsid w:val="003D477B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rsid w:val="00D67EF0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52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26237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2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262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gdzh7@mail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292</Words>
  <Characters>1668</Characters>
  <Application>Microsoft Office Word</Application>
  <DocSecurity>0</DocSecurity>
  <Lines>13</Lines>
  <Paragraphs>3</Paragraphs>
  <ScaleCrop>false</ScaleCrop>
  <Company>中山大学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ZhangChao</dc:creator>
  <cp:lastModifiedBy>大政 郑</cp:lastModifiedBy>
  <cp:revision>3</cp:revision>
  <dcterms:created xsi:type="dcterms:W3CDTF">2024-06-11T14:14:00Z</dcterms:created>
  <dcterms:modified xsi:type="dcterms:W3CDTF">2024-06-11T14:22:00Z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BD2AF3B784E848E59160C11F614CD44B</vt:lpwstr>
  </property>
</Properties>
</file>